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604B" w14:textId="77777777" w:rsidR="005130AF" w:rsidRPr="005130AF" w:rsidRDefault="005130AF" w:rsidP="005130AF">
      <w:pPr>
        <w:shd w:val="clear" w:color="auto" w:fill="FFFFFF"/>
        <w:spacing w:before="180" w:after="525" w:line="240" w:lineRule="auto"/>
        <w:ind w:right="-60"/>
        <w:jc w:val="right"/>
        <w:outlineLvl w:val="0"/>
        <w:rPr>
          <w:rFonts w:ascii="Alef" w:eastAsia="Times New Roman" w:hAnsi="Alef" w:cs="Alef"/>
          <w:color w:val="0076AA"/>
          <w:spacing w:val="9"/>
          <w:kern w:val="36"/>
          <w:sz w:val="53"/>
          <w:szCs w:val="53"/>
          <w:lang w:eastAsia="en-IL"/>
        </w:rPr>
      </w:pPr>
      <w:r w:rsidRPr="005130AF">
        <w:rPr>
          <w:rFonts w:ascii="Alef" w:eastAsia="Times New Roman" w:hAnsi="Alef" w:cs="Alef" w:hint="cs"/>
          <w:color w:val="0076AA"/>
          <w:spacing w:val="9"/>
          <w:kern w:val="36"/>
          <w:sz w:val="53"/>
          <w:szCs w:val="53"/>
          <w:rtl/>
          <w:lang w:eastAsia="en-IL"/>
        </w:rPr>
        <w:t>דרישות לימודים לתואר שני</w:t>
      </w:r>
    </w:p>
    <w:p w14:paraId="338BEA80" w14:textId="77777777" w:rsidR="005130AF" w:rsidRPr="005130AF" w:rsidRDefault="005130AF" w:rsidP="005130AF">
      <w:pPr>
        <w:shd w:val="clear" w:color="auto" w:fill="FFFFFF"/>
        <w:spacing w:beforeAutospacing="1" w:after="100" w:afterAutospacing="1" w:line="240" w:lineRule="auto"/>
        <w:jc w:val="right"/>
        <w:textAlignment w:val="top"/>
        <w:outlineLvl w:val="1"/>
        <w:rPr>
          <w:rFonts w:ascii="Segoe UI" w:eastAsia="Times New Roman" w:hAnsi="Segoe UI" w:cs="Segoe UI" w:hint="cs"/>
          <w:color w:val="0072C6"/>
          <w:sz w:val="31"/>
          <w:szCs w:val="31"/>
          <w:lang w:eastAsia="en-IL"/>
        </w:rPr>
      </w:pPr>
      <w:r w:rsidRPr="005130AF">
        <w:rPr>
          <w:rFonts w:ascii="Segoe UI" w:eastAsia="Times New Roman" w:hAnsi="Segoe UI" w:cs="Segoe UI"/>
          <w:color w:val="0072C6"/>
          <w:sz w:val="31"/>
          <w:szCs w:val="31"/>
          <w:rtl/>
          <w:lang w:eastAsia="en-IL"/>
        </w:rPr>
        <w:t>​תוכנית לימודים לתואר שני</w:t>
      </w:r>
    </w:p>
    <w:p w14:paraId="19AFEE65" w14:textId="77777777" w:rsidR="005130AF" w:rsidRPr="005130AF" w:rsidRDefault="005130AF" w:rsidP="005130AF">
      <w:pPr>
        <w:shd w:val="clear" w:color="auto" w:fill="FFFFFF"/>
        <w:spacing w:line="240" w:lineRule="auto"/>
        <w:jc w:val="right"/>
        <w:textAlignment w:val="top"/>
        <w:rPr>
          <w:rFonts w:ascii="Alef" w:eastAsia="Times New Roman" w:hAnsi="Alef" w:cs="Alef"/>
          <w:color w:val="333333"/>
          <w:sz w:val="21"/>
          <w:szCs w:val="21"/>
          <w:lang w:eastAsia="en-IL"/>
        </w:rPr>
      </w:pP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 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br/>
      </w:r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דרישת הלימודים לתואר שני במגמות מדעי היסוד (אימונולוגיה ומיקרוביולוגיה, ביוכימיה, גנטיקה התפתחותית, וירולוגיה, מורפולוגיה, פיזיולוגיה, פרמקולוגיה) ומדעי הרפואה הינה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 </w:t>
      </w:r>
      <w:r w:rsidRPr="005130AF">
        <w:rPr>
          <w:rFonts w:ascii="Alef" w:eastAsia="Times New Roman" w:hAnsi="Alef" w:cs="Alef" w:hint="cs"/>
          <w:b/>
          <w:bCs/>
          <w:color w:val="333333"/>
          <w:sz w:val="24"/>
          <w:szCs w:val="24"/>
          <w:lang w:eastAsia="en-IL"/>
        </w:rPr>
        <w:t>27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 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נק"ז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 בקורסים + 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תיזה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 13 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נק"ז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 סה"כ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 </w:t>
      </w:r>
      <w:r w:rsidRPr="005130AF">
        <w:rPr>
          <w:rFonts w:ascii="Alef" w:eastAsia="Times New Roman" w:hAnsi="Alef" w:cs="Alef" w:hint="cs"/>
          <w:b/>
          <w:bCs/>
          <w:color w:val="333333"/>
          <w:sz w:val="24"/>
          <w:szCs w:val="24"/>
          <w:lang w:eastAsia="en-IL"/>
        </w:rPr>
        <w:t>40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 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נק"ז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.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br/>
      </w:r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דרישת הלימודים לתואר שני במגמות – אפידמיולוגיה, סוציולוגיה של הבריאות, 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וביוסטטיסטיקה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 יישומית, הינה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 </w:t>
      </w:r>
      <w:r w:rsidRPr="005130AF">
        <w:rPr>
          <w:rFonts w:ascii="Alef" w:eastAsia="Times New Roman" w:hAnsi="Alef" w:cs="Alef" w:hint="cs"/>
          <w:b/>
          <w:bCs/>
          <w:color w:val="333333"/>
          <w:sz w:val="24"/>
          <w:szCs w:val="24"/>
          <w:lang w:eastAsia="en-IL"/>
        </w:rPr>
        <w:t>30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 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נק"ז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 + 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תיזה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 13 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נק"ז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 סה"כ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 </w:t>
      </w:r>
      <w:r w:rsidRPr="005130AF">
        <w:rPr>
          <w:rFonts w:ascii="Alef" w:eastAsia="Times New Roman" w:hAnsi="Alef" w:cs="Alef" w:hint="cs"/>
          <w:b/>
          <w:bCs/>
          <w:color w:val="333333"/>
          <w:sz w:val="24"/>
          <w:szCs w:val="24"/>
          <w:lang w:eastAsia="en-IL"/>
        </w:rPr>
        <w:t>43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 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נק"ז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.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br/>
        <w:t> 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br/>
      </w:r>
      <w:r w:rsidRPr="005130AF">
        <w:rPr>
          <w:rFonts w:ascii="Alef" w:eastAsia="Times New Roman" w:hAnsi="Alef" w:cs="Alef" w:hint="cs"/>
          <w:b/>
          <w:bCs/>
          <w:color w:val="333333"/>
          <w:sz w:val="24"/>
          <w:szCs w:val="24"/>
          <w:rtl/>
          <w:lang w:eastAsia="en-IL"/>
        </w:rPr>
        <w:t>חובה לכל הסטודנטים</w:t>
      </w:r>
      <w:r w:rsidRPr="005130AF">
        <w:rPr>
          <w:rFonts w:ascii="Alef" w:eastAsia="Times New Roman" w:hAnsi="Alef" w:cs="Alef" w:hint="cs"/>
          <w:b/>
          <w:bCs/>
          <w:color w:val="333333"/>
          <w:sz w:val="24"/>
          <w:szCs w:val="24"/>
          <w:lang w:eastAsia="en-IL"/>
        </w:rPr>
        <w:t>: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 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סמינר תלמידי מחקר (4 סמסטרים) 2 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נק"ז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, וקורס קריאה מונחית 3 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נק"ז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. בנוסף, יש 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להרשם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 לקורסים 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תיזה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 א' 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ותיזה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 ב' בהתאמה (6.5 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נק"ז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 כל אחד)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.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br/>
        <w:t> 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br/>
      </w:r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סטודנטים הלומדים במגמות מדעי היסוד ומדעי הרפואה, חייבים לקחת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 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u w:val="single"/>
          <w:rtl/>
          <w:lang w:eastAsia="en-IL"/>
        </w:rPr>
        <w:t>קורסי חובה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 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בהיקף של 6 נקודות. כל תלמיד חייב לקחת את הקורסים של מגמתו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t>.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br/>
        <w:t> </w:t>
      </w:r>
      <w:r w:rsidRPr="005130AF">
        <w:rPr>
          <w:rFonts w:ascii="Alef" w:eastAsia="Times New Roman" w:hAnsi="Alef" w:cs="Alef" w:hint="cs"/>
          <w:color w:val="333333"/>
          <w:sz w:val="24"/>
          <w:szCs w:val="24"/>
          <w:lang w:eastAsia="en-IL"/>
        </w:rPr>
        <w:br/>
      </w:r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 xml:space="preserve">במגמות לאפידמיולוגיה, </w:t>
      </w:r>
      <w:proofErr w:type="spellStart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ביוסטטיסטיקה</w:t>
      </w:r>
      <w:proofErr w:type="spellEnd"/>
      <w:r w:rsidRPr="005130AF">
        <w:rPr>
          <w:rFonts w:ascii="Alef" w:eastAsia="Times New Roman" w:hAnsi="Alef" w:cs="Alef" w:hint="cs"/>
          <w:color w:val="333333"/>
          <w:sz w:val="24"/>
          <w:szCs w:val="24"/>
          <w:rtl/>
          <w:lang w:eastAsia="en-IL"/>
        </w:rPr>
        <w:t>, וסוציולוגיה של הבריאות קיימת תכנית לימודים נפרדת. (ראו תחת המחלקות)</w:t>
      </w:r>
    </w:p>
    <w:p w14:paraId="64EAD51D" w14:textId="77777777" w:rsidR="005130AF" w:rsidRPr="005130AF" w:rsidRDefault="005130AF" w:rsidP="005130AF">
      <w:pPr>
        <w:bidi/>
        <w:rPr>
          <w:lang w:val="en-US"/>
        </w:rPr>
      </w:pPr>
    </w:p>
    <w:sectPr w:rsidR="005130AF" w:rsidRPr="00513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AF"/>
    <w:rsid w:val="0051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BB156"/>
  <w15:chartTrackingRefBased/>
  <w15:docId w15:val="{2837C052-50F7-4D3F-AA3F-712468AC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3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L"/>
    </w:rPr>
  </w:style>
  <w:style w:type="paragraph" w:styleId="Heading2">
    <w:name w:val="heading 2"/>
    <w:basedOn w:val="Normal"/>
    <w:link w:val="Heading2Char"/>
    <w:uiPriority w:val="9"/>
    <w:qFormat/>
    <w:rsid w:val="005130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0AF"/>
    <w:rPr>
      <w:rFonts w:ascii="Times New Roman" w:eastAsia="Times New Roman" w:hAnsi="Times New Roman" w:cs="Times New Roman"/>
      <w:b/>
      <w:bCs/>
      <w:kern w:val="36"/>
      <w:sz w:val="48"/>
      <w:szCs w:val="48"/>
      <w:lang w:eastAsia="en-IL"/>
    </w:rPr>
  </w:style>
  <w:style w:type="character" w:customStyle="1" w:styleId="Heading2Char">
    <w:name w:val="Heading 2 Char"/>
    <w:basedOn w:val="DefaultParagraphFont"/>
    <w:link w:val="Heading2"/>
    <w:uiPriority w:val="9"/>
    <w:rsid w:val="005130AF"/>
    <w:rPr>
      <w:rFonts w:ascii="Times New Roman" w:eastAsia="Times New Roman" w:hAnsi="Times New Roman" w:cs="Times New Roman"/>
      <w:b/>
      <w:bCs/>
      <w:sz w:val="36"/>
      <w:szCs w:val="36"/>
      <w:lang w:eastAsia="en-IL"/>
    </w:rPr>
  </w:style>
  <w:style w:type="character" w:customStyle="1" w:styleId="ms-rtefontsize-12">
    <w:name w:val="ms-rtefontsize-12"/>
    <w:basedOn w:val="DefaultParagraphFont"/>
    <w:rsid w:val="005130AF"/>
  </w:style>
  <w:style w:type="character" w:styleId="Strong">
    <w:name w:val="Strong"/>
    <w:basedOn w:val="DefaultParagraphFont"/>
    <w:uiPriority w:val="22"/>
    <w:qFormat/>
    <w:rsid w:val="0051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026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1597"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הפקולטה למדעי הבריאות</dc:creator>
  <cp:keywords/>
  <dc:description/>
  <cp:lastModifiedBy>הפקולטה למדעי הבריאות</cp:lastModifiedBy>
  <cp:revision>1</cp:revision>
  <dcterms:created xsi:type="dcterms:W3CDTF">2024-01-01T12:09:00Z</dcterms:created>
  <dcterms:modified xsi:type="dcterms:W3CDTF">2024-01-01T12:12:00Z</dcterms:modified>
</cp:coreProperties>
</file>