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8" w14:textId="4E057D75" w:rsidR="00F43F88" w:rsidRPr="00C80B48" w:rsidRDefault="00F43F88" w:rsidP="00B9200A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</w:pP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ריפוי בעיסוק </w:t>
      </w:r>
    </w:p>
    <w:p w14:paraId="43D1B848" w14:textId="0074CF11" w:rsidR="00CD4C37" w:rsidRPr="00C80B48" w:rsidRDefault="00CD4C37" w:rsidP="00B9200A">
      <w:pPr>
        <w:shd w:val="clear" w:color="auto" w:fill="FFFFFF"/>
        <w:spacing w:after="0" w:line="360" w:lineRule="auto"/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</w:pP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תקופת לימודים: 3.5 שנים</w:t>
      </w:r>
    </w:p>
    <w:p w14:paraId="512C3AEE" w14:textId="3A36DAA7" w:rsidR="00CD4C37" w:rsidRPr="00C80B48" w:rsidRDefault="00CD4C37" w:rsidP="00B9200A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</w:pP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תואר מוענק: </w:t>
      </w: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</w:rPr>
        <w:t xml:space="preserve"> 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</w:rPr>
        <w:t>Bachelor of Occupational Therapy (B.O.T)</w:t>
      </w:r>
    </w:p>
    <w:p w14:paraId="7A6C68C5" w14:textId="5648D9D4" w:rsidR="00172958" w:rsidRPr="00C80B48" w:rsidRDefault="00C87E14" w:rsidP="00B9200A">
      <w:pPr>
        <w:shd w:val="clear" w:color="auto" w:fill="FFFFFF"/>
        <w:spacing w:after="0" w:line="360" w:lineRule="auto"/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</w:pP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>ריפוי בעיסוק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הוא מקצוע טיפולי </w:t>
      </w:r>
      <w:r w:rsidR="00172958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מבוסס מחקר, </w:t>
      </w:r>
      <w:r w:rsidR="00852150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המתמקד בקידום בריאות</w:t>
      </w:r>
      <w:r w:rsidR="00643EAF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, רווחה</w:t>
      </w:r>
      <w:r w:rsidR="00852150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ואיכות חיים. ריפוי בעיסוק ה</w:t>
      </w:r>
      <w:r w:rsidR="007425F5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וא </w:t>
      </w:r>
      <w:r w:rsidR="00852150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חלק 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מקבוצת מקצועות הבריאות </w:t>
      </w:r>
      <w:r w:rsidR="00852150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ו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נסמך על גופי ידע ממדעי העיסוק, הרפואה, החברה וההתנהגות</w:t>
      </w:r>
      <w:r w:rsidR="00172958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.</w:t>
      </w:r>
      <w:r w:rsidR="00CD4C37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</w:t>
      </w:r>
      <w:r w:rsidR="007E7C62" w:rsidRPr="00C80B48">
        <w:rPr>
          <w:rFonts w:cstheme="minorHAnsi"/>
          <w:sz w:val="24"/>
          <w:szCs w:val="24"/>
          <w:rtl/>
        </w:rPr>
        <w:t xml:space="preserve">מרפאים </w:t>
      </w:r>
      <w:r w:rsidR="00492ADD" w:rsidRPr="00C80B48">
        <w:rPr>
          <w:rFonts w:cstheme="minorHAnsi"/>
          <w:sz w:val="24"/>
          <w:szCs w:val="24"/>
          <w:rtl/>
          <w:lang w:val="en-GB"/>
        </w:rPr>
        <w:t xml:space="preserve">ומרפאות </w:t>
      </w:r>
      <w:r w:rsidR="007E7C62" w:rsidRPr="00C80B48">
        <w:rPr>
          <w:rFonts w:cstheme="minorHAnsi"/>
          <w:sz w:val="24"/>
          <w:szCs w:val="24"/>
          <w:rtl/>
        </w:rPr>
        <w:t>בעיסוק נותנים שירות לכלל האוכלוסייה על פני רצף החיים – מלידה ועד זקנה</w:t>
      </w:r>
      <w:r w:rsidR="00CD4C37" w:rsidRPr="00C80B48">
        <w:rPr>
          <w:rFonts w:cstheme="minorHAnsi"/>
          <w:sz w:val="24"/>
          <w:szCs w:val="24"/>
          <w:rtl/>
        </w:rPr>
        <w:t xml:space="preserve">. </w:t>
      </w:r>
      <w:r w:rsidR="00172958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הטיפול מתמקד באנשים שעקב בעיה התפתחותית, מחלה, פגיעה, מוגבלות או כל סיבה אחרת, אינם יכולים לבצע ולהשתתף בפעילויות ועיסוקים בעלי משמעות ותכלית בעבורם. </w:t>
      </w:r>
      <w:r w:rsidR="007E7C62" w:rsidRPr="00C80B48">
        <w:rPr>
          <w:rFonts w:cstheme="minorHAnsi"/>
          <w:b/>
          <w:bCs/>
          <w:sz w:val="24"/>
          <w:szCs w:val="24"/>
          <w:rtl/>
        </w:rPr>
        <w:t>מטרת</w:t>
      </w:r>
      <w:r w:rsidR="007E7C62" w:rsidRPr="00C80B48">
        <w:rPr>
          <w:rFonts w:cstheme="minorHAnsi"/>
          <w:sz w:val="24"/>
          <w:szCs w:val="24"/>
          <w:rtl/>
        </w:rPr>
        <w:t xml:space="preserve"> ההתערבות בריפוי בעיסוק היא ל</w:t>
      </w:r>
      <w:r w:rsidR="00172958" w:rsidRPr="00C80B48">
        <w:rPr>
          <w:rFonts w:cstheme="minorHAnsi"/>
          <w:sz w:val="24"/>
          <w:szCs w:val="24"/>
          <w:rtl/>
        </w:rPr>
        <w:t>אפשר ל</w:t>
      </w:r>
      <w:r w:rsidR="007E7C62" w:rsidRPr="00C80B48">
        <w:rPr>
          <w:rFonts w:cstheme="minorHAnsi"/>
          <w:sz w:val="24"/>
          <w:szCs w:val="24"/>
          <w:rtl/>
        </w:rPr>
        <w:t xml:space="preserve">אנשים </w:t>
      </w:r>
      <w:r w:rsidR="003715B4" w:rsidRPr="00C80B48">
        <w:rPr>
          <w:rFonts w:cstheme="minorHAnsi"/>
          <w:sz w:val="24"/>
          <w:szCs w:val="24"/>
          <w:rtl/>
        </w:rPr>
        <w:t>להשתתף</w:t>
      </w:r>
      <w:r w:rsidR="00076562" w:rsidRPr="00C80B48">
        <w:rPr>
          <w:rFonts w:cstheme="minorHAnsi"/>
          <w:sz w:val="24"/>
          <w:szCs w:val="24"/>
          <w:rtl/>
        </w:rPr>
        <w:t>, להיות מעורבים</w:t>
      </w:r>
      <w:r w:rsidR="00FD749E" w:rsidRPr="00C80B48">
        <w:rPr>
          <w:rFonts w:cstheme="minorHAnsi"/>
          <w:sz w:val="24"/>
          <w:szCs w:val="24"/>
          <w:rtl/>
        </w:rPr>
        <w:t>, ו</w:t>
      </w:r>
      <w:r w:rsidR="00172958" w:rsidRPr="00C80B48">
        <w:rPr>
          <w:rFonts w:cstheme="minorHAnsi"/>
          <w:sz w:val="24"/>
          <w:szCs w:val="24"/>
          <w:rtl/>
        </w:rPr>
        <w:t>להגיע לתפקוד מיטבי</w:t>
      </w:r>
      <w:r w:rsidR="00CD4C37" w:rsidRPr="00C80B48">
        <w:rPr>
          <w:rFonts w:cstheme="minorHAnsi"/>
          <w:sz w:val="24"/>
          <w:szCs w:val="24"/>
          <w:rtl/>
        </w:rPr>
        <w:t xml:space="preserve"> </w:t>
      </w:r>
      <w:r w:rsidR="00172958" w:rsidRPr="00C80B48">
        <w:rPr>
          <w:rFonts w:cstheme="minorHAnsi"/>
          <w:sz w:val="24"/>
          <w:szCs w:val="24"/>
          <w:rtl/>
        </w:rPr>
        <w:t>ב</w:t>
      </w:r>
      <w:r w:rsidR="007E7C62" w:rsidRPr="00C80B48">
        <w:rPr>
          <w:rFonts w:cstheme="minorHAnsi"/>
          <w:sz w:val="24"/>
          <w:szCs w:val="24"/>
          <w:rtl/>
        </w:rPr>
        <w:t xml:space="preserve">עיסוקים </w:t>
      </w:r>
      <w:r w:rsidR="00172958" w:rsidRPr="00C80B48">
        <w:rPr>
          <w:rFonts w:cstheme="minorHAnsi"/>
          <w:sz w:val="24"/>
          <w:szCs w:val="24"/>
          <w:rtl/>
        </w:rPr>
        <w:t>ה</w:t>
      </w:r>
      <w:r w:rsidR="007E7C62" w:rsidRPr="00C80B48">
        <w:rPr>
          <w:rFonts w:cstheme="minorHAnsi"/>
          <w:sz w:val="24"/>
          <w:szCs w:val="24"/>
          <w:rtl/>
        </w:rPr>
        <w:t>משמעותיים</w:t>
      </w:r>
      <w:r w:rsidR="00172958" w:rsidRPr="00C80B48">
        <w:rPr>
          <w:rFonts w:cstheme="minorHAnsi"/>
          <w:sz w:val="24"/>
          <w:szCs w:val="24"/>
          <w:rtl/>
        </w:rPr>
        <w:t xml:space="preserve"> </w:t>
      </w:r>
      <w:r w:rsidR="00420E1A" w:rsidRPr="00C80B48">
        <w:rPr>
          <w:rFonts w:cstheme="minorHAnsi"/>
          <w:sz w:val="24"/>
          <w:szCs w:val="24"/>
          <w:rtl/>
        </w:rPr>
        <w:t xml:space="preserve">להם </w:t>
      </w:r>
      <w:r w:rsidR="007E7C62" w:rsidRPr="00C80B48">
        <w:rPr>
          <w:rFonts w:cstheme="minorHAnsi"/>
          <w:sz w:val="24"/>
          <w:szCs w:val="24"/>
          <w:rtl/>
        </w:rPr>
        <w:t>בכל גיל ובכל מצב בריאות</w:t>
      </w:r>
      <w:r w:rsidR="008C3AA9" w:rsidRPr="00C80B48">
        <w:rPr>
          <w:rFonts w:cstheme="minorHAnsi"/>
          <w:sz w:val="24"/>
          <w:szCs w:val="24"/>
          <w:rtl/>
        </w:rPr>
        <w:t>י</w:t>
      </w:r>
      <w:r w:rsidR="00CD4C37" w:rsidRPr="00C80B48">
        <w:rPr>
          <w:rFonts w:cstheme="minorHAnsi"/>
          <w:sz w:val="24"/>
          <w:szCs w:val="24"/>
          <w:rtl/>
        </w:rPr>
        <w:t>. בנוסף, המקצוע פועל לקידום</w:t>
      </w:r>
      <w:r w:rsidR="007E7C62" w:rsidRPr="00C80B48">
        <w:rPr>
          <w:rFonts w:cstheme="minorHAnsi"/>
          <w:sz w:val="24"/>
          <w:szCs w:val="24"/>
          <w:rtl/>
        </w:rPr>
        <w:t xml:space="preserve"> שינויים </w:t>
      </w:r>
      <w:r w:rsidR="008C3AA9" w:rsidRPr="00C80B48">
        <w:rPr>
          <w:rFonts w:cstheme="minorHAnsi"/>
          <w:sz w:val="24"/>
          <w:szCs w:val="24"/>
          <w:rtl/>
        </w:rPr>
        <w:t>סביבתיים</w:t>
      </w:r>
      <w:r w:rsidR="00CD4C37" w:rsidRPr="00C80B48">
        <w:rPr>
          <w:rFonts w:cstheme="minorHAnsi"/>
          <w:sz w:val="24"/>
          <w:szCs w:val="24"/>
          <w:rtl/>
        </w:rPr>
        <w:t xml:space="preserve"> ו</w:t>
      </w:r>
      <w:r w:rsidR="007E7C62" w:rsidRPr="00C80B48">
        <w:rPr>
          <w:rFonts w:cstheme="minorHAnsi"/>
          <w:sz w:val="24"/>
          <w:szCs w:val="24"/>
          <w:rtl/>
        </w:rPr>
        <w:t>חברתיים</w:t>
      </w:r>
      <w:r w:rsidR="007647E8" w:rsidRPr="00C80B48">
        <w:rPr>
          <w:rFonts w:cstheme="minorHAnsi"/>
          <w:sz w:val="24"/>
          <w:szCs w:val="24"/>
          <w:rtl/>
        </w:rPr>
        <w:t xml:space="preserve"> </w:t>
      </w:r>
      <w:r w:rsidR="007E7C62" w:rsidRPr="00C80B48">
        <w:rPr>
          <w:rFonts w:cstheme="minorHAnsi"/>
          <w:sz w:val="24"/>
          <w:szCs w:val="24"/>
          <w:rtl/>
        </w:rPr>
        <w:t xml:space="preserve">שיאפשרו </w:t>
      </w:r>
      <w:r w:rsidR="008C3AA9" w:rsidRPr="00C80B48">
        <w:rPr>
          <w:rFonts w:cstheme="minorHAnsi"/>
          <w:sz w:val="24"/>
          <w:szCs w:val="24"/>
          <w:rtl/>
        </w:rPr>
        <w:t xml:space="preserve">נגישות </w:t>
      </w:r>
      <w:r w:rsidR="00DA1223" w:rsidRPr="00C80B48">
        <w:rPr>
          <w:rFonts w:cstheme="minorHAnsi"/>
          <w:sz w:val="24"/>
          <w:szCs w:val="24"/>
          <w:rtl/>
        </w:rPr>
        <w:t>ושוויון</w:t>
      </w:r>
      <w:r w:rsidR="008C3AA9" w:rsidRPr="00C80B48">
        <w:rPr>
          <w:rFonts w:cstheme="minorHAnsi"/>
          <w:sz w:val="24"/>
          <w:szCs w:val="24"/>
          <w:rtl/>
        </w:rPr>
        <w:t xml:space="preserve"> ל</w:t>
      </w:r>
      <w:r w:rsidR="007E7C62" w:rsidRPr="00C80B48">
        <w:rPr>
          <w:rFonts w:cstheme="minorHAnsi"/>
          <w:sz w:val="24"/>
          <w:szCs w:val="24"/>
          <w:rtl/>
        </w:rPr>
        <w:t xml:space="preserve">אנשים </w:t>
      </w:r>
      <w:r w:rsidR="003715B4" w:rsidRPr="00C80B48">
        <w:rPr>
          <w:rFonts w:cstheme="minorHAnsi"/>
          <w:sz w:val="24"/>
          <w:szCs w:val="24"/>
          <w:rtl/>
        </w:rPr>
        <w:t xml:space="preserve">שונים </w:t>
      </w:r>
      <w:r w:rsidR="007425F5" w:rsidRPr="00C80B48">
        <w:rPr>
          <w:rFonts w:cstheme="minorHAnsi"/>
          <w:sz w:val="24"/>
          <w:szCs w:val="24"/>
          <w:rtl/>
        </w:rPr>
        <w:t>בכל תחומי החיים</w:t>
      </w:r>
      <w:r w:rsidR="00106487" w:rsidRPr="00C80B48">
        <w:rPr>
          <w:rFonts w:cstheme="minorHAnsi"/>
          <w:sz w:val="24"/>
          <w:szCs w:val="24"/>
          <w:rtl/>
        </w:rPr>
        <w:t>.</w:t>
      </w:r>
    </w:p>
    <w:p w14:paraId="11E89667" w14:textId="22D4C3F0" w:rsidR="00643EAF" w:rsidRPr="00C80B48" w:rsidRDefault="00643EAF" w:rsidP="00B9200A">
      <w:pPr>
        <w:shd w:val="clear" w:color="auto" w:fill="FFFFFF"/>
        <w:spacing w:after="0" w:line="360" w:lineRule="auto"/>
        <w:rPr>
          <w:rFonts w:cstheme="minorHAnsi"/>
          <w:sz w:val="24"/>
          <w:szCs w:val="24"/>
          <w:rtl/>
        </w:rPr>
      </w:pPr>
    </w:p>
    <w:p w14:paraId="0B51947D" w14:textId="77777777" w:rsidR="00CD4C37" w:rsidRPr="00C80B48" w:rsidRDefault="00172958" w:rsidP="00B9200A">
      <w:pPr>
        <w:shd w:val="clear" w:color="auto" w:fill="FFFFFF"/>
        <w:spacing w:after="0" w:line="360" w:lineRule="auto"/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</w:pP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הטיפול </w:t>
      </w:r>
      <w:r w:rsidR="00AC3CCF"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בריפוי בעיסוק </w:t>
      </w: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מתבצע במסגרות 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רפואיות, </w:t>
      </w:r>
      <w:r w:rsidR="00CD4C37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חינוכיות, מסגרות רווחה בקהילה ו/או בחיק המשפחה, וככל האפשר בסביבת החיים הטבעית של האדם. </w:t>
      </w:r>
    </w:p>
    <w:p w14:paraId="295BBED8" w14:textId="77777777" w:rsidR="00CD4C37" w:rsidRPr="00C80B48" w:rsidRDefault="00CD4C37" w:rsidP="00B9200A">
      <w:pPr>
        <w:shd w:val="clear" w:color="auto" w:fill="FFFFFF"/>
        <w:spacing w:after="0" w:line="360" w:lineRule="auto"/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</w:pPr>
    </w:p>
    <w:p w14:paraId="41CB78DE" w14:textId="35E8B78A" w:rsidR="00DC18D1" w:rsidRPr="00C80B48" w:rsidRDefault="00CD4C37" w:rsidP="00B9200A">
      <w:pPr>
        <w:shd w:val="clear" w:color="auto" w:fill="FFFFFF"/>
        <w:spacing w:after="0" w:line="360" w:lineRule="auto"/>
        <w:rPr>
          <w:rFonts w:eastAsia="Times New Roman" w:cstheme="minorHAnsi"/>
          <w:spacing w:val="-7"/>
          <w:sz w:val="24"/>
          <w:szCs w:val="24"/>
          <w:shd w:val="clear" w:color="auto" w:fill="FFFFFF"/>
        </w:rPr>
      </w:pP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תהליך ההתערבות </w:t>
      </w:r>
      <w:r w:rsidR="008C3AA9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בריפוי בעיסוק כולל הערכה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וטיפול,</w:t>
      </w:r>
      <w:r w:rsidR="008C3AA9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ומתמקד בשלושה 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מרכיבים</w:t>
      </w:r>
      <w:r w:rsidR="008C3AA9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עיקריים: </w:t>
      </w:r>
      <w:r w:rsidR="008C3AA9"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>האדם, עיסוקו והסביב</w:t>
      </w: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>ות</w:t>
      </w:r>
      <w:r w:rsidR="008C3AA9"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 בה</w:t>
      </w: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>ן</w:t>
      </w:r>
      <w:r w:rsidR="008C3AA9"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 הוא מתפקד</w:t>
      </w:r>
      <w:r w:rsidR="008C3AA9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. בהתאם לממצאי הערכה והמטרות האישיות של האדם</w:t>
      </w:r>
      <w:r w:rsidR="001B21FE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,</w:t>
      </w:r>
      <w:r w:rsidR="008C3AA9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נבנית תכנ</w:t>
      </w:r>
      <w:r w:rsidR="00C514D4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ית טיפול אישית המאפשרת לכל אדם </w:t>
      </w:r>
      <w:r w:rsidR="008C3AA9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קדם את בריאותו ו</w:t>
      </w:r>
      <w:r w:rsidR="001B21FE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את </w:t>
      </w:r>
      <w:r w:rsidR="008C3AA9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איכות חייו</w:t>
      </w:r>
      <w:r w:rsidR="00C514D4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.</w:t>
      </w:r>
    </w:p>
    <w:p w14:paraId="3EE47F87" w14:textId="4275EFFA" w:rsidR="00C915FA" w:rsidRPr="00C80B48" w:rsidRDefault="00C87E14" w:rsidP="00B9200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cstheme="minorHAnsi"/>
          <w:sz w:val="24"/>
          <w:szCs w:val="24"/>
          <w:shd w:val="clear" w:color="auto" w:fill="FFFFFF"/>
          <w:rtl/>
        </w:rPr>
      </w:pPr>
      <w:r w:rsidRPr="00C80B48">
        <w:rPr>
          <w:rFonts w:cstheme="minorHAnsi"/>
          <w:b/>
          <w:bCs/>
          <w:sz w:val="24"/>
          <w:szCs w:val="24"/>
          <w:shd w:val="clear" w:color="auto" w:fill="FFFFFF"/>
          <w:rtl/>
        </w:rPr>
        <w:t>ברמת האדם </w:t>
      </w:r>
      <w:r w:rsidRPr="00C80B48">
        <w:rPr>
          <w:rFonts w:cstheme="minorHAnsi"/>
          <w:b/>
          <w:bCs/>
          <w:sz w:val="24"/>
          <w:szCs w:val="24"/>
          <w:shd w:val="clear" w:color="auto" w:fill="FFFFFF"/>
        </w:rPr>
        <w:t>–</w:t>
      </w:r>
      <w:r w:rsidRPr="00C80B48">
        <w:rPr>
          <w:rFonts w:cstheme="minorHAnsi"/>
          <w:sz w:val="24"/>
          <w:szCs w:val="24"/>
          <w:shd w:val="clear" w:color="auto" w:fill="FFFFFF"/>
        </w:rPr>
        <w:t> </w:t>
      </w:r>
      <w:r w:rsidR="001B21FE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</w:t>
      </w:r>
      <w:r w:rsidR="009251A0" w:rsidRPr="00C80B48">
        <w:rPr>
          <w:rFonts w:cstheme="minorHAnsi"/>
          <w:sz w:val="24"/>
          <w:szCs w:val="24"/>
          <w:shd w:val="clear" w:color="auto" w:fill="FFFFFF"/>
          <w:rtl/>
        </w:rPr>
        <w:t>נאתר וננתח את</w:t>
      </w:r>
      <w:r w:rsidRPr="00C80B48">
        <w:rPr>
          <w:rFonts w:cstheme="minorHAnsi"/>
          <w:sz w:val="24"/>
          <w:szCs w:val="24"/>
          <w:shd w:val="clear" w:color="auto" w:fill="FFFFFF"/>
          <w:rtl/>
        </w:rPr>
        <w:t xml:space="preserve"> 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החוזקות</w:t>
      </w:r>
      <w:r w:rsidR="00392864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והקשיים</w:t>
      </w:r>
      <w:r w:rsidRPr="00C80B48">
        <w:rPr>
          <w:rFonts w:cstheme="minorHAnsi"/>
          <w:sz w:val="24"/>
          <w:szCs w:val="24"/>
          <w:shd w:val="clear" w:color="auto" w:fill="FFFFFF"/>
          <w:rtl/>
        </w:rPr>
        <w:t xml:space="preserve"> </w:t>
      </w:r>
      <w:r w:rsidR="001B21FE" w:rsidRPr="00C80B48">
        <w:rPr>
          <w:rFonts w:cstheme="minorHAnsi"/>
          <w:sz w:val="24"/>
          <w:szCs w:val="24"/>
          <w:shd w:val="clear" w:color="auto" w:fill="FFFFFF"/>
          <w:rtl/>
        </w:rPr>
        <w:t>של האדם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 xml:space="preserve">, בהתייחס למגבלה שלו, 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במטרה לבחור 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 xml:space="preserve">את 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דרכי 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ה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התערבות 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ה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>ייחודיות ל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ו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>. לדוגמ</w:t>
      </w:r>
      <w:r w:rsidR="001B21FE" w:rsidRPr="00C80B48">
        <w:rPr>
          <w:rFonts w:cstheme="minorHAnsi"/>
          <w:sz w:val="24"/>
          <w:szCs w:val="24"/>
          <w:shd w:val="clear" w:color="auto" w:fill="FFFFFF"/>
          <w:rtl/>
        </w:rPr>
        <w:t>ה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>: קשיים פיזיים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הנובעים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  <w:lang w:val="en-GB"/>
        </w:rPr>
        <w:t xml:space="preserve"> מליקויים 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  <w:lang w:val="en-GB"/>
        </w:rPr>
        <w:t xml:space="preserve">במערכת השריר והשלד או 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  <w:lang w:val="en-GB"/>
        </w:rPr>
        <w:t>ב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  <w:lang w:val="en-GB"/>
        </w:rPr>
        <w:t>מערכת העצבים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  <w:lang w:val="en-GB"/>
        </w:rPr>
        <w:t xml:space="preserve">; 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קשיים </w:t>
      </w:r>
      <w:r w:rsidR="007B07B5" w:rsidRPr="00C80B48">
        <w:rPr>
          <w:rFonts w:cstheme="minorHAnsi"/>
          <w:sz w:val="24"/>
          <w:szCs w:val="24"/>
          <w:shd w:val="clear" w:color="auto" w:fill="FFFFFF"/>
          <w:rtl/>
        </w:rPr>
        <w:t>קוגנ</w:t>
      </w:r>
      <w:r w:rsidR="00076562" w:rsidRPr="00C80B48">
        <w:rPr>
          <w:rFonts w:cstheme="minorHAnsi"/>
          <w:sz w:val="24"/>
          <w:szCs w:val="24"/>
          <w:shd w:val="clear" w:color="auto" w:fill="FFFFFF"/>
          <w:rtl/>
        </w:rPr>
        <w:t>י</w:t>
      </w:r>
      <w:r w:rsidR="007B07B5" w:rsidRPr="00C80B48">
        <w:rPr>
          <w:rFonts w:cstheme="minorHAnsi"/>
          <w:sz w:val="24"/>
          <w:szCs w:val="24"/>
          <w:shd w:val="clear" w:color="auto" w:fill="FFFFFF"/>
          <w:rtl/>
        </w:rPr>
        <w:t>טיבי</w:t>
      </w:r>
      <w:r w:rsidR="00392864" w:rsidRPr="00C80B48">
        <w:rPr>
          <w:rFonts w:cstheme="minorHAnsi"/>
          <w:sz w:val="24"/>
          <w:szCs w:val="24"/>
          <w:shd w:val="clear" w:color="auto" w:fill="FFFFFF"/>
          <w:rtl/>
        </w:rPr>
        <w:t>ים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בז</w:t>
      </w:r>
      <w:r w:rsidR="001B21FE" w:rsidRPr="00C80B48">
        <w:rPr>
          <w:rFonts w:cstheme="minorHAnsi"/>
          <w:sz w:val="24"/>
          <w:szCs w:val="24"/>
          <w:shd w:val="clear" w:color="auto" w:fill="FFFFFF"/>
          <w:rtl/>
        </w:rPr>
        <w:t>י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>כרון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,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בהבנה 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 xml:space="preserve">או 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>בחשיבה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;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קשיים בלמידה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הנובעים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מ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>עיכוב התפתחותי</w:t>
      </w:r>
      <w:r w:rsidR="00DC18D1" w:rsidRPr="00C80B48">
        <w:rPr>
          <w:rFonts w:cstheme="minorHAnsi"/>
          <w:sz w:val="24"/>
          <w:szCs w:val="24"/>
          <w:shd w:val="clear" w:color="auto" w:fill="FFFFFF"/>
          <w:rtl/>
        </w:rPr>
        <w:t>;</w:t>
      </w:r>
      <w:r w:rsidR="007B07B5" w:rsidRPr="00C80B48">
        <w:rPr>
          <w:rFonts w:cstheme="minorHAnsi"/>
          <w:sz w:val="24"/>
          <w:szCs w:val="24"/>
          <w:shd w:val="clear" w:color="auto" w:fill="FFFFFF"/>
          <w:rtl/>
        </w:rPr>
        <w:t xml:space="preserve"> </w:t>
      </w:r>
      <w:r w:rsidR="00C92D25" w:rsidRPr="00C80B48">
        <w:rPr>
          <w:rFonts w:cstheme="minorHAnsi"/>
          <w:sz w:val="24"/>
          <w:szCs w:val="24"/>
          <w:shd w:val="clear" w:color="auto" w:fill="FFFFFF"/>
          <w:rtl/>
        </w:rPr>
        <w:t>או קשיי תפקוד כתוצאה ממצבי בריאות נפשית.</w:t>
      </w:r>
    </w:p>
    <w:p w14:paraId="595008F9" w14:textId="4C790801" w:rsidR="00F62204" w:rsidRPr="00F62204" w:rsidRDefault="00C87E14" w:rsidP="00B9200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pacing w:val="-7"/>
          <w:sz w:val="24"/>
          <w:szCs w:val="24"/>
          <w:shd w:val="clear" w:color="auto" w:fill="FFFFFF"/>
        </w:rPr>
      </w:pPr>
      <w:r w:rsidRPr="00F62204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>ברמת העיסוק</w:t>
      </w:r>
      <w:r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– </w:t>
      </w:r>
      <w:r w:rsidR="009251A0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נאתר את ה</w:t>
      </w:r>
      <w:r w:rsidR="0039286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פעילויות ו</w:t>
      </w:r>
      <w:r w:rsidR="009251A0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</w:t>
      </w:r>
      <w:r w:rsidR="0039286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עיסוקים </w:t>
      </w:r>
      <w:r w:rsidR="00510C95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הרלוונטיים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והמשמעותיים</w:t>
      </w:r>
      <w:r w:rsidR="00510C95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לאדם</w:t>
      </w:r>
      <w:r w:rsidR="00F62204" w:rsidRPr="00F62204">
        <w:rPr>
          <w:rFonts w:eastAsia="Times New Roman" w:cstheme="minorHAnsi" w:hint="cs"/>
          <w:spacing w:val="-7"/>
          <w:sz w:val="24"/>
          <w:szCs w:val="24"/>
          <w:shd w:val="clear" w:color="auto" w:fill="FFFFFF"/>
          <w:rtl/>
        </w:rPr>
        <w:t xml:space="preserve">. 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ננתח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</w:rPr>
        <w:t xml:space="preserve"> 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את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</w:rPr>
        <w:t xml:space="preserve"> 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הדרישות והתנאים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</w:rPr>
        <w:t xml:space="preserve"> 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הנחוצים על מנת </w:t>
      </w:r>
      <w:r w:rsidR="00F62204">
        <w:rPr>
          <w:rFonts w:eastAsia="Times New Roman" w:cstheme="minorHAnsi" w:hint="cs"/>
          <w:spacing w:val="-7"/>
          <w:sz w:val="24"/>
          <w:szCs w:val="24"/>
          <w:shd w:val="clear" w:color="auto" w:fill="FFFFFF"/>
          <w:rtl/>
        </w:rPr>
        <w:t xml:space="preserve">שהאדם יוכל 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לבצע את עיסוקיו</w:t>
      </w:r>
      <w:r w:rsidR="00F62204">
        <w:rPr>
          <w:rFonts w:eastAsia="Times New Roman" w:cstheme="minorHAnsi" w:hint="cs"/>
          <w:spacing w:val="-7"/>
          <w:sz w:val="24"/>
          <w:szCs w:val="24"/>
          <w:shd w:val="clear" w:color="auto" w:fill="FFFFFF"/>
          <w:rtl/>
        </w:rPr>
        <w:t>,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</w:rPr>
        <w:t xml:space="preserve"> </w:t>
      </w:r>
      <w:r w:rsidR="00F62204">
        <w:rPr>
          <w:rFonts w:eastAsia="Times New Roman" w:cstheme="minorHAnsi" w:hint="cs"/>
          <w:spacing w:val="-7"/>
          <w:sz w:val="24"/>
          <w:szCs w:val="24"/>
          <w:shd w:val="clear" w:color="auto" w:fill="FFFFFF"/>
          <w:rtl/>
        </w:rPr>
        <w:t>ואת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</w:rPr>
        <w:t xml:space="preserve"> 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הגורמים המעכבים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</w:rPr>
        <w:t xml:space="preserve"> 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אותו מלבצע אותם</w:t>
      </w:r>
      <w:r w:rsidR="00F62204">
        <w:rPr>
          <w:rFonts w:eastAsia="Times New Roman" w:cstheme="minorHAnsi" w:hint="cs"/>
          <w:spacing w:val="-7"/>
          <w:sz w:val="24"/>
          <w:szCs w:val="24"/>
          <w:shd w:val="clear" w:color="auto" w:fill="FFFFFF"/>
          <w:rtl/>
        </w:rPr>
        <w:t>,</w:t>
      </w:r>
      <w:r w:rsidR="00F6220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ונאפשר לו לקדם את התפקוד על אף הקשיים וההגבלות</w:t>
      </w:r>
      <w:r w:rsidR="00F62204">
        <w:rPr>
          <w:rFonts w:eastAsia="Times New Roman" w:cstheme="minorHAnsi" w:hint="cs"/>
          <w:spacing w:val="-7"/>
          <w:sz w:val="24"/>
          <w:szCs w:val="24"/>
          <w:shd w:val="clear" w:color="auto" w:fill="FFFFFF"/>
          <w:rtl/>
        </w:rPr>
        <w:t>.</w:t>
      </w:r>
    </w:p>
    <w:p w14:paraId="26886D06" w14:textId="6E751E5B" w:rsidR="00BE21E3" w:rsidRPr="00F62204" w:rsidRDefault="00C87E14" w:rsidP="00B9200A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 w:cstheme="minorHAnsi"/>
          <w:spacing w:val="-7"/>
          <w:sz w:val="24"/>
          <w:szCs w:val="24"/>
          <w:shd w:val="clear" w:color="auto" w:fill="FFFFFF"/>
        </w:rPr>
      </w:pPr>
      <w:r w:rsidRPr="00F62204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>ברמת הסביבה</w:t>
      </w:r>
      <w:r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– </w:t>
      </w:r>
      <w:r w:rsidR="009251A0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נאתר </w:t>
      </w:r>
      <w:r w:rsidR="00DA122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את הגורמים המעכבים או המקדמים את תפקודו של האדם בסביבה הפי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ז</w:t>
      </w:r>
      <w:r w:rsidR="00DA122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ית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, </w:t>
      </w:r>
      <w:r w:rsidR="00DA122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החברתית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, </w:t>
      </w:r>
      <w:r w:rsidR="00DA122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התרבותית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והווירטואלית</w:t>
      </w:r>
      <w:r w:rsidR="007647E8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.</w:t>
      </w:r>
      <w:r w:rsidR="00DA122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לדוגמה</w:t>
      </w:r>
      <w:r w:rsidR="00BE21E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:</w:t>
      </w:r>
      <w:r w:rsidR="004F24F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הנגשת הסביבה הפיזית של המרחב ה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פרטי/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</w:t>
      </w:r>
      <w:r w:rsidR="004F24F3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ציבורי</w:t>
      </w:r>
      <w:r w:rsidR="009251A0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להתנהלות 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של אדם </w:t>
      </w:r>
      <w:r w:rsidR="007647E8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בכיסא</w:t>
      </w:r>
      <w:r w:rsidR="009251A0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גלגלים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; 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הנגשה קוגניטיבית 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של 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מתן השירותים הניתנים לאנשים עם מוגבלויות </w:t>
      </w:r>
      <w:r w:rsidR="007647E8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קוגניטיביות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במסגרות שונות 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(כגון 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קופות חולים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ו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משרדי ממשלה</w:t>
      </w:r>
      <w:r w:rsidR="00DC18D1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)</w:t>
      </w:r>
      <w:r w:rsidR="00C514D4" w:rsidRPr="00F62204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. </w:t>
      </w:r>
    </w:p>
    <w:p w14:paraId="1862E87E" w14:textId="77777777" w:rsidR="00DC18D1" w:rsidRPr="00C80B48" w:rsidRDefault="00DC18D1" w:rsidP="00B9200A">
      <w:pPr>
        <w:pStyle w:val="ListParagraph"/>
        <w:shd w:val="clear" w:color="auto" w:fill="FFFFFF"/>
        <w:spacing w:after="0" w:line="360" w:lineRule="auto"/>
        <w:ind w:left="0"/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</w:pPr>
    </w:p>
    <w:p w14:paraId="32A00BB1" w14:textId="30E039C3" w:rsidR="00BE21E3" w:rsidRPr="00C80B48" w:rsidRDefault="00BE21E3" w:rsidP="00B9200A">
      <w:pPr>
        <w:pStyle w:val="ListParagraph"/>
        <w:shd w:val="clear" w:color="auto" w:fill="FFFFFF"/>
        <w:spacing w:after="0" w:line="360" w:lineRule="auto"/>
        <w:ind w:left="0"/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</w:pP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בנוסף, מרפאים </w:t>
      </w:r>
      <w:r w:rsidR="00DC18D1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ומרפאות 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בעיסוק עוסקים</w:t>
      </w: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 בזיהוי צרכים ובהתאמת אביזרי עזר, מכשירי שיקום וניידות</w:t>
      </w:r>
      <w:r w:rsidR="00DC18D1"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>,</w:t>
      </w:r>
      <w:r w:rsidRPr="00C80B48">
        <w:rPr>
          <w:rFonts w:eastAsia="Times New Roman" w:cstheme="minorHAnsi"/>
          <w:b/>
          <w:bCs/>
          <w:spacing w:val="-7"/>
          <w:sz w:val="24"/>
          <w:szCs w:val="24"/>
          <w:shd w:val="clear" w:color="auto" w:fill="FFFFFF"/>
          <w:rtl/>
        </w:rPr>
        <w:t xml:space="preserve"> וטכנולוגיות חדשות ומתקדמות 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שמסייעות בקידום התפקוד</w:t>
      </w:r>
      <w:r w:rsidR="00DC18D1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.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</w:t>
      </w:r>
      <w:r w:rsidR="00DC18D1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לדוגמה: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שימוש בעכבר ראש לצורך תקשורת 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lastRenderedPageBreak/>
        <w:t xml:space="preserve">חלופית לאנשים עם ניוון שרירים מתקדם, </w:t>
      </w:r>
      <w:r w:rsidR="00C92D25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התאמ</w:t>
      </w:r>
      <w:r w:rsidR="00572B74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ו</w:t>
      </w:r>
      <w:r w:rsidR="00C92D25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ת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 </w:t>
      </w:r>
      <w:r w:rsidR="00C92D25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ל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כיסאות גלגלים בהתאם לצרכים התפקודיים של האדם, התאמות סדים לידיים ו</w:t>
      </w:r>
      <w:r w:rsidR="00DC18D1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ל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 xml:space="preserve">רגליים, </w:t>
      </w:r>
      <w:r w:rsidR="00DC18D1"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ו</w:t>
      </w:r>
      <w:r w:rsidRPr="00C80B48">
        <w:rPr>
          <w:rFonts w:eastAsia="Times New Roman" w:cstheme="minorHAnsi"/>
          <w:spacing w:val="-7"/>
          <w:sz w:val="24"/>
          <w:szCs w:val="24"/>
          <w:shd w:val="clear" w:color="auto" w:fill="FFFFFF"/>
          <w:rtl/>
        </w:rPr>
        <w:t>חבישות לחץ לאחר כוויות.</w:t>
      </w:r>
    </w:p>
    <w:p w14:paraId="27FB207D" w14:textId="77777777" w:rsidR="00501CC0" w:rsidRPr="00C80B48" w:rsidRDefault="00501CC0" w:rsidP="00B9200A">
      <w:pPr>
        <w:spacing w:after="0" w:line="360" w:lineRule="auto"/>
        <w:rPr>
          <w:rFonts w:eastAsia="Times New Roman" w:cstheme="minorHAnsi"/>
          <w:sz w:val="24"/>
          <w:szCs w:val="24"/>
          <w:shd w:val="clear" w:color="auto" w:fill="FFFFFF"/>
          <w:rtl/>
        </w:rPr>
      </w:pPr>
    </w:p>
    <w:p w14:paraId="080AED98" w14:textId="2514B40D" w:rsidR="00C87E14" w:rsidRPr="00C80B48" w:rsidRDefault="004F24F3" w:rsidP="00B9200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  <w:rtl/>
        </w:rPr>
      </w:pPr>
      <w:r w:rsidRPr="00C80B48">
        <w:rPr>
          <w:rFonts w:eastAsia="Times New Roman" w:cstheme="minorHAnsi"/>
          <w:b/>
          <w:bCs/>
          <w:sz w:val="24"/>
          <w:szCs w:val="24"/>
          <w:shd w:val="clear" w:color="auto" w:fill="FFFFFF"/>
          <w:rtl/>
        </w:rPr>
        <w:t>מטרות הלימוד</w:t>
      </w:r>
      <w:r w:rsidR="00F73271" w:rsidRPr="00C80B48">
        <w:rPr>
          <w:rFonts w:eastAsia="Times New Roman" w:cstheme="minorHAnsi"/>
          <w:b/>
          <w:bCs/>
          <w:sz w:val="24"/>
          <w:szCs w:val="24"/>
          <w:shd w:val="clear" w:color="auto" w:fill="FFFFFF"/>
          <w:rtl/>
        </w:rPr>
        <w:t>ים</w:t>
      </w:r>
      <w:r w:rsidRPr="00C80B48">
        <w:rPr>
          <w:rFonts w:eastAsia="Times New Roman" w:cstheme="minorHAnsi"/>
          <w:b/>
          <w:bCs/>
          <w:sz w:val="24"/>
          <w:szCs w:val="24"/>
          <w:shd w:val="clear" w:color="auto" w:fill="FFFFFF"/>
          <w:rtl/>
        </w:rPr>
        <w:t xml:space="preserve"> לתואר הראשון בריפוי בעיסוק</w:t>
      </w:r>
    </w:p>
    <w:p w14:paraId="5F165D41" w14:textId="313846D4" w:rsidR="00C87E14" w:rsidRPr="00C80B48" w:rsidRDefault="00C87E14" w:rsidP="00B9200A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cstheme="minorHAnsi"/>
          <w:sz w:val="24"/>
          <w:szCs w:val="24"/>
          <w:rtl/>
        </w:rPr>
      </w:pP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להכשיר בוגרים </w:t>
      </w:r>
      <w:r w:rsidR="00492ADD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ובוגרות 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בריפוי בעיסוק</w:t>
      </w:r>
      <w:r w:rsidR="00F73271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,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שלאחר מעבר המבחן הממשלתי מטעם משרד הבריאות</w:t>
      </w:r>
      <w:r w:rsidR="00BE21E3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(על פי חוק הסדרת העיסוק במקצועות הבריאות משנת 2008)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, </w:t>
      </w:r>
      <w:r w:rsidR="00492ADD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יוכלו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להעניק טיפול ריפוי בעיסוק אתי, מקצועי, איכותי, מיומן, עדכני ואחראי</w:t>
      </w:r>
      <w:r w:rsidR="00572B7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. זאת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</w:t>
      </w:r>
      <w:r w:rsidR="001A32B0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במטרה לקדם 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בריאות ואיכות חיים בקרב אוכלוסיות מגוונות </w:t>
      </w:r>
      <w:r w:rsidR="00F43F88" w:rsidRPr="00C80B48">
        <w:rPr>
          <w:rFonts w:cstheme="minorHAnsi"/>
          <w:sz w:val="24"/>
          <w:szCs w:val="24"/>
          <w:rtl/>
        </w:rPr>
        <w:t>ולשרת בצורה הטובה ביותר את צרכי הבריאות של החברה הישראלית.</w:t>
      </w:r>
    </w:p>
    <w:p w14:paraId="4F237B4F" w14:textId="5701F9D2" w:rsidR="004F24F3" w:rsidRPr="00C80B48" w:rsidRDefault="004F24F3" w:rsidP="00B9200A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cstheme="minorHAnsi"/>
          <w:sz w:val="24"/>
          <w:szCs w:val="24"/>
          <w:rtl/>
        </w:rPr>
      </w:pP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להעניק לבוגרים </w:t>
      </w:r>
      <w:r w:rsidR="00492ADD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ובוגרות </w:t>
      </w:r>
      <w:r w:rsidR="00C87E1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ידע רחב בתחומי מדעי </w:t>
      </w:r>
      <w:r w:rsidR="006D329C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העיסוק, מדעי </w:t>
      </w:r>
      <w:r w:rsidR="00C87E1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היסוד, </w:t>
      </w:r>
      <w:r w:rsidR="00A12E1D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מדעי החברה ו</w:t>
      </w:r>
      <w:r w:rsidR="00C87E1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ההתנהגות, </w:t>
      </w:r>
      <w:r w:rsidR="00A12E1D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מדעי </w:t>
      </w:r>
      <w:r w:rsidR="00C87E1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הרפואה והאפידמיולוגיה</w:t>
      </w:r>
      <w:r w:rsidR="00BF2487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,</w:t>
      </w:r>
      <w:r w:rsidR="00C87E1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</w:t>
      </w:r>
      <w:r w:rsidR="004E11E0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תוך שימוש ב</w:t>
      </w:r>
      <w:r w:rsidR="00C87E1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עדויות מדעיות שיאפשרו הבנה </w:t>
      </w:r>
      <w:r w:rsidR="00A56803" w:rsidRPr="00C80B48">
        <w:rPr>
          <w:rFonts w:cstheme="minorHAnsi"/>
          <w:noProof/>
          <w:sz w:val="24"/>
          <w:szCs w:val="24"/>
          <w:rtl/>
        </w:rPr>
        <mc:AlternateContent>
          <mc:Choice Requires="wps">
            <w:drawing>
              <wp:anchor distT="0" distB="0" distL="228600" distR="228600" simplePos="0" relativeHeight="251659264" behindDoc="0" locked="0" layoutInCell="1" allowOverlap="1" wp14:anchorId="0A11E87F" wp14:editId="4594B2A7">
                <wp:simplePos x="0" y="0"/>
                <wp:positionH relativeFrom="margin">
                  <wp:posOffset>-638175</wp:posOffset>
                </wp:positionH>
                <wp:positionV relativeFrom="margin">
                  <wp:posOffset>-1457325</wp:posOffset>
                </wp:positionV>
                <wp:extent cx="628650" cy="228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dist="1905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1BB4" w14:textId="6AC3FAE0" w:rsidR="003337D0" w:rsidRPr="003337D0" w:rsidRDefault="003337D0" w:rsidP="003337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37160" rIns="22860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1E87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0.25pt;margin-top:-114.75pt;width:49.5pt;height:18pt;flip:x;z-index:2516592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" filled="f" stroked="f" strokeweight=".5pt">
                <v:shadow on="t" color="#ed7d31 [3205]" origin=".5" offset="1.5pt,0"/>
                <v:textbox inset="0,10.8pt,18pt,10.8pt">
                  <w:txbxContent>
                    <w:p w14:paraId="16E71BB4" w14:textId="6AC3FAE0" w:rsidR="003337D0" w:rsidRPr="003337D0" w:rsidRDefault="003337D0" w:rsidP="003337D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7E1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עמוקה של התהליכים העומדים </w:t>
      </w:r>
      <w:r w:rsidR="00F43F88" w:rsidRPr="00C80B48">
        <w:rPr>
          <w:rFonts w:eastAsia="Times New Roman" w:cstheme="minorHAnsi"/>
          <w:sz w:val="24"/>
          <w:szCs w:val="24"/>
          <w:rtl/>
        </w:rPr>
        <w:t xml:space="preserve">בבסיס הבריאות והחולי, </w:t>
      </w:r>
      <w:r w:rsidR="00F43F88" w:rsidRPr="00C80B48">
        <w:rPr>
          <w:rFonts w:cstheme="minorHAnsi"/>
          <w:sz w:val="24"/>
          <w:szCs w:val="24"/>
          <w:rtl/>
        </w:rPr>
        <w:t>רווחה ואיכות חיים של מגוון אוכלוסיות.</w:t>
      </w:r>
    </w:p>
    <w:p w14:paraId="78B3ED28" w14:textId="6C93B917" w:rsidR="00F73271" w:rsidRPr="00C80B48" w:rsidRDefault="00C87E14" w:rsidP="00B9200A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cstheme="minorHAnsi"/>
          <w:sz w:val="24"/>
          <w:szCs w:val="24"/>
          <w:rtl/>
        </w:rPr>
      </w:pP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להכשיר בוגרים </w:t>
      </w:r>
      <w:r w:rsidR="00492ADD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ובוגרות </w:t>
      </w:r>
      <w:r w:rsidR="004F24F3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בריפוי בעיסוק </w:t>
      </w:r>
      <w:r w:rsidR="00572B7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המבינים</w:t>
      </w:r>
      <w:r w:rsidR="00492ADD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את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עקרונות המחקר </w:t>
      </w:r>
      <w:r w:rsidR="00F43F88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הקליני הבסיסי</w:t>
      </w:r>
      <w:r w:rsidR="00572B74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,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</w:t>
      </w:r>
      <w:r w:rsidR="004F24F3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על מנת שיוכלו בעתיד</w:t>
      </w:r>
      <w:r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למדוד ולהעריך בצורה נאותה את העשייה הקלינית השוטפת</w:t>
      </w:r>
      <w:r w:rsidR="004F24F3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 xml:space="preserve"> </w:t>
      </w:r>
      <w:r w:rsidR="00F73271" w:rsidRPr="00C80B48">
        <w:rPr>
          <w:rFonts w:eastAsia="Times New Roman" w:cstheme="minorHAnsi"/>
          <w:sz w:val="24"/>
          <w:szCs w:val="24"/>
          <w:shd w:val="clear" w:color="auto" w:fill="FFFFFF"/>
          <w:rtl/>
        </w:rPr>
        <w:t>ולבצע מחקרים אתיים ואיכותיים.</w:t>
      </w:r>
    </w:p>
    <w:p w14:paraId="500BD275" w14:textId="01D9E015" w:rsidR="00F43F88" w:rsidRPr="00C80B48" w:rsidRDefault="00492ADD" w:rsidP="00B9200A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cstheme="minorHAnsi"/>
          <w:sz w:val="24"/>
          <w:szCs w:val="24"/>
        </w:rPr>
      </w:pPr>
      <w:r w:rsidRPr="00C80B48">
        <w:rPr>
          <w:rFonts w:cstheme="minorHAnsi"/>
          <w:sz w:val="24"/>
          <w:szCs w:val="24"/>
          <w:rtl/>
        </w:rPr>
        <w:t xml:space="preserve">לבנות קהילה מובילה של </w:t>
      </w:r>
      <w:r w:rsidR="00BF2487" w:rsidRPr="00C80B48">
        <w:rPr>
          <w:rFonts w:cstheme="minorHAnsi"/>
          <w:sz w:val="24"/>
          <w:szCs w:val="24"/>
          <w:rtl/>
        </w:rPr>
        <w:t>קלינאים</w:t>
      </w:r>
      <w:r w:rsidR="007647E8" w:rsidRPr="00C80B48">
        <w:rPr>
          <w:rFonts w:cstheme="minorHAnsi"/>
          <w:sz w:val="24"/>
          <w:szCs w:val="24"/>
          <w:rtl/>
        </w:rPr>
        <w:t xml:space="preserve"> וקלינאיות</w:t>
      </w:r>
      <w:r w:rsidR="00BF2487" w:rsidRPr="00C80B48">
        <w:rPr>
          <w:rFonts w:cstheme="minorHAnsi"/>
          <w:sz w:val="24"/>
          <w:szCs w:val="24"/>
          <w:rtl/>
        </w:rPr>
        <w:t xml:space="preserve">, </w:t>
      </w:r>
      <w:r w:rsidRPr="00C80B48">
        <w:rPr>
          <w:rFonts w:cstheme="minorHAnsi"/>
          <w:sz w:val="24"/>
          <w:szCs w:val="24"/>
          <w:rtl/>
        </w:rPr>
        <w:t>חוקרים</w:t>
      </w:r>
      <w:r w:rsidR="007647E8" w:rsidRPr="00C80B48">
        <w:rPr>
          <w:rFonts w:cstheme="minorHAnsi"/>
          <w:sz w:val="24"/>
          <w:szCs w:val="24"/>
          <w:rtl/>
        </w:rPr>
        <w:t xml:space="preserve"> וחוקרות </w:t>
      </w:r>
      <w:r w:rsidR="006D329C" w:rsidRPr="00C80B48">
        <w:rPr>
          <w:rFonts w:cstheme="minorHAnsi"/>
          <w:sz w:val="24"/>
          <w:szCs w:val="24"/>
          <w:rtl/>
        </w:rPr>
        <w:t xml:space="preserve">שמטפחת </w:t>
      </w:r>
      <w:r w:rsidR="00F43F88" w:rsidRPr="00C80B48">
        <w:rPr>
          <w:rFonts w:cstheme="minorHAnsi"/>
          <w:sz w:val="24"/>
          <w:szCs w:val="24"/>
          <w:rtl/>
        </w:rPr>
        <w:t xml:space="preserve">מצוינות, מכבדת </w:t>
      </w:r>
      <w:r w:rsidR="00BF2487" w:rsidRPr="00C80B48">
        <w:rPr>
          <w:rFonts w:cstheme="minorHAnsi"/>
          <w:sz w:val="24"/>
          <w:szCs w:val="24"/>
          <w:rtl/>
        </w:rPr>
        <w:t xml:space="preserve"> </w:t>
      </w:r>
      <w:r w:rsidR="00F43F88" w:rsidRPr="00C80B48">
        <w:rPr>
          <w:rFonts w:cstheme="minorHAnsi"/>
          <w:sz w:val="24"/>
          <w:szCs w:val="24"/>
          <w:rtl/>
        </w:rPr>
        <w:t xml:space="preserve">הבדלים, גיוון, </w:t>
      </w:r>
      <w:r w:rsidR="00551F21" w:rsidRPr="00C80B48">
        <w:rPr>
          <w:rFonts w:cstheme="minorHAnsi"/>
          <w:sz w:val="24"/>
          <w:szCs w:val="24"/>
          <w:rtl/>
        </w:rPr>
        <w:t xml:space="preserve">קידום </w:t>
      </w:r>
      <w:r w:rsidR="00F43F88" w:rsidRPr="00C80B48">
        <w:rPr>
          <w:rFonts w:cstheme="minorHAnsi"/>
          <w:sz w:val="24"/>
          <w:szCs w:val="24"/>
          <w:rtl/>
        </w:rPr>
        <w:t>צדק</w:t>
      </w:r>
      <w:r w:rsidR="00551F21" w:rsidRPr="00C80B48">
        <w:rPr>
          <w:rFonts w:cstheme="minorHAnsi"/>
          <w:sz w:val="24"/>
          <w:szCs w:val="24"/>
          <w:rtl/>
        </w:rPr>
        <w:t xml:space="preserve"> עיסוקי</w:t>
      </w:r>
      <w:r w:rsidR="00F43F88" w:rsidRPr="00C80B48">
        <w:rPr>
          <w:rFonts w:cstheme="minorHAnsi"/>
          <w:sz w:val="24"/>
          <w:szCs w:val="24"/>
          <w:rtl/>
        </w:rPr>
        <w:t xml:space="preserve">, שיווין והכלה. </w:t>
      </w:r>
    </w:p>
    <w:p w14:paraId="65084316" w14:textId="77777777" w:rsidR="00C80B48" w:rsidRPr="00C80B48" w:rsidRDefault="00C80B48" w:rsidP="00B9200A">
      <w:pPr>
        <w:pStyle w:val="Heading2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  <w:rtl/>
        </w:rPr>
      </w:pPr>
    </w:p>
    <w:p w14:paraId="1BF8A005" w14:textId="10AD57A6" w:rsidR="003337D0" w:rsidRPr="00C80B48" w:rsidRDefault="003337D0" w:rsidP="00B9200A">
      <w:pPr>
        <w:pStyle w:val="Heading2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  <w:rtl/>
        </w:rPr>
      </w:pP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>תכנית הלימודים</w:t>
      </w:r>
    </w:p>
    <w:p w14:paraId="669E73C9" w14:textId="530E9EB4" w:rsidR="00C80B48" w:rsidRPr="00C80B48" w:rsidRDefault="00C80B48" w:rsidP="00B9200A">
      <w:pPr>
        <w:spacing w:line="360" w:lineRule="auto"/>
        <w:rPr>
          <w:rFonts w:cstheme="minorHAnsi"/>
          <w:b/>
          <w:bCs/>
          <w:sz w:val="24"/>
          <w:szCs w:val="24"/>
          <w:rtl/>
        </w:rPr>
      </w:pPr>
      <w:r w:rsidRPr="00C80B48">
        <w:rPr>
          <w:rFonts w:cstheme="minorHAnsi"/>
          <w:b/>
          <w:bCs/>
          <w:sz w:val="24"/>
          <w:szCs w:val="24"/>
          <w:rtl/>
        </w:rPr>
        <w:t>המחלקה לריפוי בעיסוק באוניברסיטת בן גוריון בנגב באר שבע נפתחה לראשונה בשנת הלימודים תשפ"ד, 2023-2024, בכפוף לאישור המועצה להשכלה גבוהה (מל"ג).</w:t>
      </w:r>
    </w:p>
    <w:p w14:paraId="369E18F0" w14:textId="53018E30" w:rsidR="00C80B48" w:rsidRPr="00C80B48" w:rsidRDefault="00C80B48" w:rsidP="00B9200A">
      <w:pPr>
        <w:spacing w:line="360" w:lineRule="auto"/>
        <w:rPr>
          <w:rFonts w:cstheme="minorHAnsi"/>
          <w:b/>
          <w:bCs/>
          <w:color w:val="FF0000"/>
          <w:sz w:val="24"/>
          <w:szCs w:val="24"/>
          <w:rtl/>
        </w:rPr>
      </w:pPr>
      <w:r w:rsidRPr="00C80B48">
        <w:rPr>
          <w:rFonts w:cstheme="minorHAnsi"/>
          <w:b/>
          <w:bCs/>
          <w:color w:val="FF0000"/>
          <w:sz w:val="24"/>
          <w:szCs w:val="24"/>
          <w:rtl/>
        </w:rPr>
        <w:t>הענקת התואר מותנית באישור המועצה להשכלה גבוהה (</w:t>
      </w:r>
      <w:proofErr w:type="spellStart"/>
      <w:r w:rsidRPr="00C80B48">
        <w:rPr>
          <w:rFonts w:cstheme="minorHAnsi"/>
          <w:b/>
          <w:bCs/>
          <w:color w:val="FF0000"/>
          <w:sz w:val="24"/>
          <w:szCs w:val="24"/>
          <w:rtl/>
        </w:rPr>
        <w:t>המל"ג</w:t>
      </w:r>
      <w:proofErr w:type="spellEnd"/>
      <w:r w:rsidRPr="00C80B48">
        <w:rPr>
          <w:rFonts w:cstheme="minorHAnsi"/>
          <w:b/>
          <w:bCs/>
          <w:color w:val="FF0000"/>
          <w:sz w:val="24"/>
          <w:szCs w:val="24"/>
          <w:rtl/>
        </w:rPr>
        <w:t>)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>.</w:t>
      </w:r>
    </w:p>
    <w:p w14:paraId="3C529C35" w14:textId="758F0D65" w:rsidR="00C80B48" w:rsidRPr="00C80B48" w:rsidRDefault="00C80B48" w:rsidP="00B9200A">
      <w:pPr>
        <w:spacing w:line="360" w:lineRule="auto"/>
        <w:rPr>
          <w:rFonts w:cstheme="minorHAnsi"/>
          <w:b/>
          <w:bCs/>
          <w:color w:val="FF0000"/>
          <w:sz w:val="24"/>
          <w:szCs w:val="24"/>
          <w:rtl/>
        </w:rPr>
      </w:pPr>
      <w:r w:rsidRPr="00C80B48">
        <w:rPr>
          <w:rFonts w:cstheme="minorHAnsi"/>
          <w:b/>
          <w:bCs/>
          <w:color w:val="FF0000"/>
          <w:sz w:val="24"/>
          <w:szCs w:val="24"/>
          <w:rtl/>
        </w:rPr>
        <w:t>במידה והמוסד לא יוסמך להעניק את התואר</w:t>
      </w:r>
      <w:r>
        <w:rPr>
          <w:rFonts w:cstheme="minorHAnsi" w:hint="cs"/>
          <w:b/>
          <w:bCs/>
          <w:color w:val="FF0000"/>
          <w:sz w:val="24"/>
          <w:szCs w:val="24"/>
          <w:rtl/>
        </w:rPr>
        <w:t>,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 xml:space="preserve"> מוצע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>ת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 xml:space="preserve"> על ידי המוסד לסטודנטים הלומדים </w:t>
      </w:r>
      <w:proofErr w:type="spellStart"/>
      <w:r w:rsidRPr="00C80B48">
        <w:rPr>
          <w:rFonts w:cstheme="minorHAnsi"/>
          <w:b/>
          <w:bCs/>
          <w:color w:val="FF0000"/>
          <w:sz w:val="24"/>
          <w:szCs w:val="24"/>
          <w:rtl/>
        </w:rPr>
        <w:t>בתכנית</w:t>
      </w:r>
      <w:proofErr w:type="spellEnd"/>
      <w:r w:rsidRPr="00C80B48">
        <w:rPr>
          <w:rFonts w:cstheme="minorHAnsi"/>
          <w:b/>
          <w:bCs/>
          <w:color w:val="FF0000"/>
          <w:sz w:val="24"/>
          <w:szCs w:val="24"/>
          <w:rtl/>
        </w:rPr>
        <w:t xml:space="preserve"> "רשת בטחון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 xml:space="preserve"> 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>חיצונית"</w:t>
      </w:r>
      <w:r>
        <w:rPr>
          <w:rFonts w:cstheme="minorHAnsi" w:hint="cs"/>
          <w:b/>
          <w:bCs/>
          <w:color w:val="FF0000"/>
          <w:sz w:val="24"/>
          <w:szCs w:val="24"/>
          <w:rtl/>
        </w:rPr>
        <w:t>,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 xml:space="preserve"> במסגרת תכנ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>י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>ת הלימודים לתואר ראשון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 xml:space="preserve"> (</w:t>
      </w:r>
      <w:r w:rsidRPr="00C80B48">
        <w:rPr>
          <w:rFonts w:cstheme="minorHAnsi"/>
          <w:b/>
          <w:bCs/>
          <w:color w:val="FF0000"/>
          <w:sz w:val="24"/>
          <w:szCs w:val="24"/>
        </w:rPr>
        <w:t>B.O.T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 xml:space="preserve">) 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>ב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>חוג ל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>ריפוי בעיסוק באוניברסיטת תל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>-</w:t>
      </w:r>
      <w:r w:rsidRPr="00C80B48">
        <w:rPr>
          <w:rFonts w:cstheme="minorHAnsi"/>
          <w:b/>
          <w:bCs/>
          <w:color w:val="FF0000"/>
          <w:sz w:val="24"/>
          <w:szCs w:val="24"/>
          <w:rtl/>
        </w:rPr>
        <w:t>אביב</w:t>
      </w:r>
      <w:r w:rsidRPr="00C80B48">
        <w:rPr>
          <w:rFonts w:cstheme="minorHAnsi" w:hint="cs"/>
          <w:b/>
          <w:bCs/>
          <w:color w:val="FF0000"/>
          <w:sz w:val="24"/>
          <w:szCs w:val="24"/>
          <w:rtl/>
        </w:rPr>
        <w:t>.</w:t>
      </w:r>
    </w:p>
    <w:p w14:paraId="3C007958" w14:textId="0DDBCB3A" w:rsidR="00F8394A" w:rsidRDefault="00F8394A" w:rsidP="001E468C">
      <w:pPr>
        <w:spacing w:after="0" w:line="360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משך הלימודים לקראת </w:t>
      </w:r>
      <w:r w:rsidR="003337D0" w:rsidRPr="00C80B48">
        <w:rPr>
          <w:rFonts w:cstheme="minorHAnsi"/>
          <w:sz w:val="24"/>
          <w:szCs w:val="24"/>
          <w:rtl/>
        </w:rPr>
        <w:t>תואר בוגר בריפוי בעיסוק (</w:t>
      </w:r>
      <w:r w:rsidR="003337D0" w:rsidRPr="00C80B48">
        <w:rPr>
          <w:rFonts w:cstheme="minorHAnsi"/>
          <w:sz w:val="24"/>
          <w:szCs w:val="24"/>
        </w:rPr>
        <w:t>B.O.T</w:t>
      </w:r>
      <w:r w:rsidR="003337D0" w:rsidRPr="00C80B48">
        <w:rPr>
          <w:rFonts w:cstheme="minorHAnsi"/>
          <w:sz w:val="24"/>
          <w:szCs w:val="24"/>
          <w:rtl/>
        </w:rPr>
        <w:t xml:space="preserve">) </w:t>
      </w:r>
      <w:r>
        <w:rPr>
          <w:rFonts w:cstheme="minorHAnsi" w:hint="cs"/>
          <w:sz w:val="24"/>
          <w:szCs w:val="24"/>
          <w:rtl/>
        </w:rPr>
        <w:t xml:space="preserve">הוא 3.5 שנים (7 סמסטרים). </w:t>
      </w:r>
      <w:r w:rsidR="003337D0" w:rsidRPr="00C80B48">
        <w:rPr>
          <w:rFonts w:cstheme="minorHAnsi"/>
          <w:sz w:val="24"/>
          <w:szCs w:val="24"/>
          <w:rtl/>
        </w:rPr>
        <w:t>ה</w:t>
      </w:r>
      <w:r>
        <w:rPr>
          <w:rFonts w:cstheme="minorHAnsi" w:hint="cs"/>
          <w:sz w:val="24"/>
          <w:szCs w:val="24"/>
          <w:rtl/>
        </w:rPr>
        <w:t xml:space="preserve">תואר בוגר בריפוי בעיסוק (תואר ראשון) הינו </w:t>
      </w:r>
      <w:r w:rsidR="003337D0" w:rsidRPr="00C80B48">
        <w:rPr>
          <w:rFonts w:cstheme="minorHAnsi"/>
          <w:sz w:val="24"/>
          <w:szCs w:val="24"/>
          <w:rtl/>
        </w:rPr>
        <w:t xml:space="preserve">מקביל לתואר בוגר אוניברסיטה כמו </w:t>
      </w:r>
      <w:r w:rsidR="003337D0" w:rsidRPr="00C80B48">
        <w:rPr>
          <w:rFonts w:cstheme="minorHAnsi"/>
          <w:sz w:val="24"/>
          <w:szCs w:val="24"/>
        </w:rPr>
        <w:t>B.A</w:t>
      </w:r>
      <w:r w:rsidR="003337D0" w:rsidRPr="00C80B48">
        <w:rPr>
          <w:rFonts w:cstheme="minorHAnsi"/>
          <w:sz w:val="24"/>
          <w:szCs w:val="24"/>
          <w:rtl/>
        </w:rPr>
        <w:t xml:space="preserve"> ו-</w:t>
      </w:r>
      <w:r w:rsidR="003337D0" w:rsidRPr="00C80B48">
        <w:rPr>
          <w:rFonts w:cstheme="minorHAnsi"/>
          <w:sz w:val="24"/>
          <w:szCs w:val="24"/>
        </w:rPr>
        <w:t>B.Sc.</w:t>
      </w:r>
      <w:r w:rsidR="003337D0" w:rsidRPr="00C80B48">
        <w:rPr>
          <w:rFonts w:cstheme="minorHAnsi"/>
          <w:sz w:val="24"/>
          <w:szCs w:val="24"/>
          <w:rtl/>
        </w:rPr>
        <w:t xml:space="preserve"> ומאפשר המשך לימודים לקראת תארים </w:t>
      </w:r>
      <w:r>
        <w:rPr>
          <w:rFonts w:cstheme="minorHAnsi" w:hint="cs"/>
          <w:sz w:val="24"/>
          <w:szCs w:val="24"/>
          <w:rtl/>
        </w:rPr>
        <w:t>מתקדמים</w:t>
      </w:r>
      <w:r w:rsidR="003337D0" w:rsidRPr="00C80B48">
        <w:rPr>
          <w:rFonts w:cstheme="minorHAnsi"/>
          <w:sz w:val="24"/>
          <w:szCs w:val="24"/>
          <w:rtl/>
        </w:rPr>
        <w:t xml:space="preserve">. </w:t>
      </w:r>
    </w:p>
    <w:p w14:paraId="4FFF460C" w14:textId="78591334" w:rsidR="00F8394A" w:rsidRPr="00F8394A" w:rsidRDefault="00F8394A" w:rsidP="00B9200A">
      <w:pPr>
        <w:spacing w:after="0" w:line="360" w:lineRule="auto"/>
        <w:rPr>
          <w:rFonts w:cstheme="minorHAnsi"/>
          <w:sz w:val="24"/>
          <w:szCs w:val="24"/>
          <w:rtl/>
        </w:rPr>
      </w:pPr>
      <w:r w:rsidRPr="00F8394A">
        <w:rPr>
          <w:rFonts w:cs="Calibri"/>
          <w:sz w:val="24"/>
          <w:szCs w:val="24"/>
          <w:rtl/>
        </w:rPr>
        <w:t>שני הסמסטרים הראשונים (שנה א') מוקדשים בעיקר ללימודים עיוניים במדעי הטבע ומדעי החברה (אנטומיה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 xml:space="preserve">כללית, אנטומיה </w:t>
      </w:r>
      <w:proofErr w:type="spellStart"/>
      <w:r w:rsidRPr="00F8394A">
        <w:rPr>
          <w:rFonts w:cs="Calibri"/>
          <w:sz w:val="24"/>
          <w:szCs w:val="24"/>
          <w:rtl/>
        </w:rPr>
        <w:t>מוסקולוסקלטלית</w:t>
      </w:r>
      <w:proofErr w:type="spellEnd"/>
      <w:r w:rsidRPr="00F8394A">
        <w:rPr>
          <w:rFonts w:cs="Calibri"/>
          <w:sz w:val="24"/>
          <w:szCs w:val="24"/>
          <w:rtl/>
        </w:rPr>
        <w:t>, פסיכולוגיה, סוציולוגיה ועוד</w:t>
      </w:r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שילמדו</w:t>
      </w:r>
      <w:r>
        <w:rPr>
          <w:rFonts w:cs="Calibr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בחלקם יחד עם המחלקה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לפיזיותרפיה) ולימודי המבוא לריפוי בעיסוק (מושגי יסוד בריפוי בעיסוק, יסודות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 xml:space="preserve">הטיפול </w:t>
      </w:r>
      <w:r w:rsidRPr="00F8394A">
        <w:rPr>
          <w:rFonts w:cs="Calibri" w:hint="cs"/>
          <w:sz w:val="24"/>
          <w:szCs w:val="24"/>
          <w:rtl/>
        </w:rPr>
        <w:t>וקינזיולוגיה</w:t>
      </w:r>
      <w:r w:rsidRPr="00F8394A">
        <w:rPr>
          <w:rFonts w:cs="Calibri"/>
          <w:sz w:val="24"/>
          <w:szCs w:val="24"/>
          <w:rtl/>
        </w:rPr>
        <w:t>) שילמדו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בנפרד.</w:t>
      </w:r>
    </w:p>
    <w:p w14:paraId="5025A42C" w14:textId="6BB3BB23" w:rsidR="0024084B" w:rsidRDefault="00F8394A" w:rsidP="00B9200A">
      <w:pPr>
        <w:spacing w:after="0" w:line="360" w:lineRule="auto"/>
        <w:rPr>
          <w:rFonts w:cstheme="minorHAnsi"/>
          <w:sz w:val="24"/>
          <w:szCs w:val="24"/>
          <w:rtl/>
        </w:rPr>
      </w:pPr>
      <w:r w:rsidRPr="00F8394A">
        <w:rPr>
          <w:rFonts w:cs="Calibri"/>
          <w:sz w:val="24"/>
          <w:szCs w:val="24"/>
          <w:rtl/>
        </w:rPr>
        <w:lastRenderedPageBreak/>
        <w:t>השנים ב' ו</w:t>
      </w:r>
      <w:r>
        <w:rPr>
          <w:rFonts w:cstheme="minorHAnsi" w:hint="cs"/>
          <w:sz w:val="24"/>
          <w:szCs w:val="24"/>
          <w:rtl/>
        </w:rPr>
        <w:t>-</w:t>
      </w:r>
      <w:r w:rsidRPr="00F8394A">
        <w:rPr>
          <w:rFonts w:cs="Calibri"/>
          <w:sz w:val="24"/>
          <w:szCs w:val="24"/>
          <w:rtl/>
        </w:rPr>
        <w:t>ג' מוקדשות ללימודי מדעי היסוד הרפואיים (רפואת ילדים, אורתופדיה, נוירולוגיה ועוד)</w:t>
      </w:r>
      <w:r>
        <w:rPr>
          <w:rFonts w:cs="Calibri" w:hint="cs"/>
          <w:sz w:val="24"/>
          <w:szCs w:val="24"/>
          <w:rtl/>
        </w:rPr>
        <w:t xml:space="preserve"> ול</w:t>
      </w:r>
      <w:r w:rsidRPr="00F8394A">
        <w:rPr>
          <w:rFonts w:cs="Calibri"/>
          <w:sz w:val="24"/>
          <w:szCs w:val="24"/>
          <w:rtl/>
        </w:rPr>
        <w:t>לימודי הריפוי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בעיסוק בתחום הפי</w:t>
      </w:r>
      <w:r>
        <w:rPr>
          <w:rFonts w:cs="Calibri" w:hint="cs"/>
          <w:sz w:val="24"/>
          <w:szCs w:val="24"/>
          <w:rtl/>
        </w:rPr>
        <w:t>ז</w:t>
      </w:r>
      <w:r w:rsidRPr="00F8394A">
        <w:rPr>
          <w:rFonts w:cs="Calibri"/>
          <w:sz w:val="24"/>
          <w:szCs w:val="24"/>
          <w:rtl/>
        </w:rPr>
        <w:t xml:space="preserve">יקלי, הגריאטרי, ילדים ובריאות הנפש. כמו כן, </w:t>
      </w:r>
      <w:r>
        <w:rPr>
          <w:rFonts w:cs="Calibri" w:hint="cs"/>
          <w:sz w:val="24"/>
          <w:szCs w:val="24"/>
          <w:rtl/>
        </w:rPr>
        <w:t>ילמדו</w:t>
      </w:r>
      <w:r w:rsidRPr="00F8394A">
        <w:rPr>
          <w:rFonts w:cs="Calibri"/>
          <w:sz w:val="24"/>
          <w:szCs w:val="24"/>
          <w:rtl/>
        </w:rPr>
        <w:t xml:space="preserve"> טכנולוגיה מסייעת, בניית סדים</w:t>
      </w:r>
      <w:r>
        <w:rPr>
          <w:rFonts w:cstheme="minorHAnsi" w:hint="cs"/>
          <w:sz w:val="24"/>
          <w:szCs w:val="24"/>
          <w:rtl/>
        </w:rPr>
        <w:t xml:space="preserve">, </w:t>
      </w:r>
      <w:r w:rsidRPr="00F8394A">
        <w:rPr>
          <w:rFonts w:cs="Calibri"/>
          <w:sz w:val="24"/>
          <w:szCs w:val="24"/>
          <w:rtl/>
        </w:rPr>
        <w:t>התאמות דיור ונגיש</w:t>
      </w:r>
      <w:r>
        <w:rPr>
          <w:rFonts w:cs="Calibri" w:hint="cs"/>
          <w:sz w:val="24"/>
          <w:szCs w:val="24"/>
          <w:rtl/>
        </w:rPr>
        <w:t xml:space="preserve">ות. </w:t>
      </w:r>
      <w:r w:rsidRPr="00F8394A">
        <w:rPr>
          <w:rFonts w:cs="Calibri"/>
          <w:sz w:val="24"/>
          <w:szCs w:val="24"/>
          <w:rtl/>
        </w:rPr>
        <w:t xml:space="preserve">בנוסף, שנה ג' מוקדשת לסמינר מחקר. הסטודנטים ילמדו לתכנן ולבצע מחקר </w:t>
      </w:r>
      <w:r>
        <w:rPr>
          <w:rFonts w:cs="Calibri" w:hint="cs"/>
          <w:sz w:val="24"/>
          <w:szCs w:val="24"/>
          <w:rtl/>
        </w:rPr>
        <w:t>ע</w:t>
      </w:r>
      <w:r w:rsidRPr="00F8394A">
        <w:rPr>
          <w:rFonts w:cs="Calibri"/>
          <w:sz w:val="24"/>
          <w:szCs w:val="24"/>
          <w:rtl/>
        </w:rPr>
        <w:t>ל</w:t>
      </w:r>
      <w:r>
        <w:rPr>
          <w:rFonts w:cs="Calibr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כל המשתמע מכך, ובסופו יציגו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את התוצאות וידונו בה</w:t>
      </w:r>
      <w:r>
        <w:rPr>
          <w:rFonts w:cs="Calibri" w:hint="cs"/>
          <w:sz w:val="24"/>
          <w:szCs w:val="24"/>
          <w:rtl/>
        </w:rPr>
        <w:t>ן</w:t>
      </w:r>
      <w:r w:rsidRPr="00F8394A">
        <w:rPr>
          <w:rFonts w:cs="Calibri"/>
          <w:sz w:val="24"/>
          <w:szCs w:val="24"/>
          <w:rtl/>
        </w:rPr>
        <w:t xml:space="preserve"> בתחילת שנה ד'</w:t>
      </w:r>
      <w:r>
        <w:rPr>
          <w:rFonts w:cstheme="minorHAnsi" w:hint="cs"/>
          <w:sz w:val="24"/>
          <w:szCs w:val="24"/>
          <w:rtl/>
        </w:rPr>
        <w:t xml:space="preserve"> - </w:t>
      </w:r>
      <w:r w:rsidRPr="00F8394A">
        <w:rPr>
          <w:rFonts w:cs="Calibri"/>
          <w:sz w:val="24"/>
          <w:szCs w:val="24"/>
          <w:rtl/>
        </w:rPr>
        <w:t>לפני היציאה לה</w:t>
      </w:r>
      <w:r w:rsidR="0024084B">
        <w:rPr>
          <w:rFonts w:cs="Calibri" w:hint="cs"/>
          <w:sz w:val="24"/>
          <w:szCs w:val="24"/>
          <w:rtl/>
        </w:rPr>
        <w:t>תנסות קלינית</w:t>
      </w:r>
      <w:r w:rsidRPr="00F8394A">
        <w:rPr>
          <w:rFonts w:cs="Calibri"/>
          <w:sz w:val="24"/>
          <w:szCs w:val="24"/>
          <w:rtl/>
        </w:rPr>
        <w:t>.</w:t>
      </w:r>
      <w:r w:rsidR="0024084B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Pr="00F8394A">
        <w:rPr>
          <w:rFonts w:cs="Calibri"/>
          <w:sz w:val="24"/>
          <w:szCs w:val="24"/>
          <w:rtl/>
        </w:rPr>
        <w:t>התכנית</w:t>
      </w:r>
      <w:proofErr w:type="spellEnd"/>
      <w:r w:rsidRPr="00F8394A">
        <w:rPr>
          <w:rFonts w:cs="Calibri"/>
          <w:sz w:val="24"/>
          <w:szCs w:val="24"/>
          <w:rtl/>
        </w:rPr>
        <w:t xml:space="preserve"> משלבת לימודים קליניים ייחודיים למחלקה בתחום השיקום האורתופדי, נוירולוגי, </w:t>
      </w:r>
      <w:r w:rsidR="003337D0" w:rsidRPr="00C80B48">
        <w:rPr>
          <w:rFonts w:cstheme="minorHAnsi"/>
          <w:sz w:val="24"/>
          <w:szCs w:val="24"/>
          <w:rtl/>
        </w:rPr>
        <w:t xml:space="preserve">גריאטרי, טיפול בילדים ובריאות הנפש. </w:t>
      </w:r>
    </w:p>
    <w:p w14:paraId="1E24F0D8" w14:textId="772D171A" w:rsidR="00F8394A" w:rsidRPr="00F8394A" w:rsidRDefault="0024084B" w:rsidP="00B9200A">
      <w:pPr>
        <w:spacing w:after="0" w:line="360" w:lineRule="auto"/>
        <w:rPr>
          <w:rFonts w:cstheme="minorHAns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 xml:space="preserve">במהלך הלימודים </w:t>
      </w:r>
      <w:r w:rsidRPr="00F8394A">
        <w:rPr>
          <w:rFonts w:cs="Calibri"/>
          <w:sz w:val="24"/>
          <w:szCs w:val="24"/>
          <w:rtl/>
        </w:rPr>
        <w:t xml:space="preserve">יצאו </w:t>
      </w:r>
      <w:r w:rsidR="00F8394A" w:rsidRPr="00F8394A">
        <w:rPr>
          <w:rFonts w:cs="Calibri"/>
          <w:sz w:val="24"/>
          <w:szCs w:val="24"/>
          <w:rtl/>
        </w:rPr>
        <w:t>הסטודנטים ל</w:t>
      </w:r>
      <w:r>
        <w:rPr>
          <w:rFonts w:cs="Calibri" w:hint="cs"/>
          <w:sz w:val="24"/>
          <w:szCs w:val="24"/>
          <w:rtl/>
        </w:rPr>
        <w:t xml:space="preserve">שלוש </w:t>
      </w:r>
      <w:r w:rsidR="00F8394A" w:rsidRPr="00F8394A">
        <w:rPr>
          <w:rFonts w:cs="Calibri"/>
          <w:sz w:val="24"/>
          <w:szCs w:val="24"/>
          <w:rtl/>
        </w:rPr>
        <w:t>התנסו</w:t>
      </w:r>
      <w:r>
        <w:rPr>
          <w:rFonts w:cs="Calibri" w:hint="cs"/>
          <w:sz w:val="24"/>
          <w:szCs w:val="24"/>
          <w:rtl/>
        </w:rPr>
        <w:t>יו</w:t>
      </w:r>
      <w:r w:rsidR="00F8394A" w:rsidRPr="00F8394A">
        <w:rPr>
          <w:rFonts w:cs="Calibri"/>
          <w:sz w:val="24"/>
          <w:szCs w:val="24"/>
          <w:rtl/>
        </w:rPr>
        <w:t>ת קליני</w:t>
      </w:r>
      <w:r>
        <w:rPr>
          <w:rFonts w:cs="Calibri" w:hint="cs"/>
          <w:sz w:val="24"/>
          <w:szCs w:val="24"/>
          <w:rtl/>
        </w:rPr>
        <w:t>ו</w:t>
      </w:r>
      <w:r w:rsidR="00F8394A" w:rsidRPr="00F8394A">
        <w:rPr>
          <w:rFonts w:cs="Calibri"/>
          <w:sz w:val="24"/>
          <w:szCs w:val="24"/>
          <w:rtl/>
        </w:rPr>
        <w:t>ת</w:t>
      </w:r>
      <w:r>
        <w:rPr>
          <w:rFonts w:cs="Calibri" w:hint="cs"/>
          <w:sz w:val="24"/>
          <w:szCs w:val="24"/>
          <w:rtl/>
        </w:rPr>
        <w:t>:</w:t>
      </w:r>
      <w:r w:rsidR="00F8394A" w:rsidRPr="00F8394A">
        <w:rPr>
          <w:rFonts w:cs="Calibri"/>
          <w:sz w:val="24"/>
          <w:szCs w:val="24"/>
          <w:rtl/>
        </w:rPr>
        <w:t xml:space="preserve"> בסוף שנה ב', בסמסטר ב' של שנה ג'</w:t>
      </w:r>
      <w:r>
        <w:rPr>
          <w:rFonts w:cs="Calibri" w:hint="cs"/>
          <w:sz w:val="24"/>
          <w:szCs w:val="24"/>
          <w:rtl/>
        </w:rPr>
        <w:t xml:space="preserve"> ובסמסטר א׳ של שנה ד׳. ההתנסויות יתקיימו</w:t>
      </w:r>
      <w:r w:rsidR="00F8394A" w:rsidRPr="00F8394A">
        <w:rPr>
          <w:rFonts w:cs="Calibri"/>
          <w:sz w:val="24"/>
          <w:szCs w:val="24"/>
          <w:rtl/>
        </w:rPr>
        <w:t xml:space="preserve"> בבתי</w:t>
      </w:r>
      <w:r w:rsidR="00F8394A">
        <w:rPr>
          <w:rFonts w:cstheme="minorHAnsi" w:hint="cs"/>
          <w:sz w:val="24"/>
          <w:szCs w:val="24"/>
          <w:rtl/>
        </w:rPr>
        <w:t xml:space="preserve"> </w:t>
      </w:r>
      <w:r w:rsidR="00F8394A" w:rsidRPr="00F8394A">
        <w:rPr>
          <w:rFonts w:cs="Calibri"/>
          <w:sz w:val="24"/>
          <w:szCs w:val="24"/>
          <w:rtl/>
        </w:rPr>
        <w:t>חולים</w:t>
      </w:r>
      <w:r>
        <w:rPr>
          <w:rFonts w:cstheme="minorHAnsi" w:hint="cs"/>
          <w:sz w:val="24"/>
          <w:szCs w:val="24"/>
          <w:rtl/>
        </w:rPr>
        <w:t xml:space="preserve"> </w:t>
      </w:r>
      <w:r w:rsidR="00F8394A" w:rsidRPr="00F8394A">
        <w:rPr>
          <w:rFonts w:cs="Calibri"/>
          <w:sz w:val="24"/>
          <w:szCs w:val="24"/>
          <w:rtl/>
        </w:rPr>
        <w:t>כלליים,</w:t>
      </w:r>
      <w:r>
        <w:rPr>
          <w:rFonts w:cs="Calibri" w:hint="cs"/>
          <w:sz w:val="24"/>
          <w:szCs w:val="24"/>
          <w:rtl/>
        </w:rPr>
        <w:t xml:space="preserve"> בתי חולים פסיכיאטריים, </w:t>
      </w:r>
      <w:r w:rsidR="00F8394A" w:rsidRPr="00F8394A">
        <w:rPr>
          <w:rFonts w:cs="Calibri"/>
          <w:sz w:val="24"/>
          <w:szCs w:val="24"/>
          <w:rtl/>
        </w:rPr>
        <w:t xml:space="preserve">בתי חולים שיקומיים, בתי חולים גריאטריים, </w:t>
      </w:r>
      <w:r w:rsidRPr="00F8394A">
        <w:rPr>
          <w:rFonts w:cs="Calibri"/>
          <w:sz w:val="24"/>
          <w:szCs w:val="24"/>
          <w:rtl/>
        </w:rPr>
        <w:t>מכונים לריפוי בעיסוק בקופות החולים</w:t>
      </w:r>
      <w:r>
        <w:rPr>
          <w:rFonts w:cs="Calibri" w:hint="cs"/>
          <w:sz w:val="24"/>
          <w:szCs w:val="24"/>
          <w:rtl/>
        </w:rPr>
        <w:t>,</w:t>
      </w:r>
      <w:r w:rsidRPr="00F8394A">
        <w:rPr>
          <w:rFonts w:cs="Calibri"/>
          <w:sz w:val="24"/>
          <w:szCs w:val="24"/>
          <w:rtl/>
        </w:rPr>
        <w:t xml:space="preserve"> </w:t>
      </w:r>
      <w:r w:rsidR="00F8394A" w:rsidRPr="00F8394A">
        <w:rPr>
          <w:rFonts w:cs="Calibri"/>
          <w:sz w:val="24"/>
          <w:szCs w:val="24"/>
          <w:rtl/>
        </w:rPr>
        <w:t>מרכזי שיקום</w:t>
      </w:r>
      <w:r>
        <w:rPr>
          <w:rFonts w:cstheme="minorHAnsi" w:hint="cs"/>
          <w:sz w:val="24"/>
          <w:szCs w:val="24"/>
          <w:rtl/>
        </w:rPr>
        <w:t xml:space="preserve"> </w:t>
      </w:r>
      <w:r w:rsidR="00F8394A" w:rsidRPr="00F8394A">
        <w:rPr>
          <w:rFonts w:cs="Calibri"/>
          <w:sz w:val="24"/>
          <w:szCs w:val="24"/>
          <w:rtl/>
        </w:rPr>
        <w:t>בתחום בריאות הנפש, מרכזים להתפתחות הילד ובתי ספר. ההתנסויות הקל</w:t>
      </w:r>
      <w:r>
        <w:rPr>
          <w:rFonts w:cs="Calibri" w:hint="cs"/>
          <w:sz w:val="24"/>
          <w:szCs w:val="24"/>
          <w:rtl/>
        </w:rPr>
        <w:t xml:space="preserve">יניות, בנות 8 עד 12 שבועות, </w:t>
      </w:r>
      <w:r w:rsidR="00F8394A" w:rsidRPr="00F8394A">
        <w:rPr>
          <w:rFonts w:cs="Calibri"/>
          <w:sz w:val="24"/>
          <w:szCs w:val="24"/>
          <w:rtl/>
        </w:rPr>
        <w:t>מתקיימות בחלקן מחוץ לאזור הנגב.</w:t>
      </w:r>
    </w:p>
    <w:p w14:paraId="02913B0D" w14:textId="33D34F4C" w:rsidR="0024084B" w:rsidRDefault="00F8394A" w:rsidP="00C760FE">
      <w:pPr>
        <w:spacing w:after="0" w:line="360" w:lineRule="auto"/>
        <w:rPr>
          <w:rFonts w:cstheme="minorHAnsi"/>
          <w:sz w:val="24"/>
          <w:szCs w:val="24"/>
          <w:rtl/>
        </w:rPr>
      </w:pPr>
      <w:r w:rsidRPr="00F8394A">
        <w:rPr>
          <w:rFonts w:cs="Calibri"/>
          <w:sz w:val="24"/>
          <w:szCs w:val="24"/>
          <w:rtl/>
        </w:rPr>
        <w:t>בסמסטר ראשון של שנה ד', הסטודנטים יצאו להכשרה קלינית בת</w:t>
      </w:r>
      <w:r w:rsidR="0024084B">
        <w:rPr>
          <w:rFonts w:cs="Calibri" w:hint="cs"/>
          <w:sz w:val="24"/>
          <w:szCs w:val="24"/>
          <w:rtl/>
        </w:rPr>
        <w:t xml:space="preserve"> 12 שבועות. </w:t>
      </w:r>
      <w:r w:rsidRPr="00F8394A">
        <w:rPr>
          <w:rFonts w:cs="Calibri"/>
          <w:sz w:val="24"/>
          <w:szCs w:val="24"/>
          <w:rtl/>
        </w:rPr>
        <w:t>הם ישהו</w:t>
      </w:r>
      <w:r w:rsidR="0024084B">
        <w:rPr>
          <w:rFonts w:cs="Calibr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בהכשרה</w:t>
      </w:r>
      <w:r w:rsidR="0024084B">
        <w:rPr>
          <w:rFonts w:cs="Calibri" w:hint="cs"/>
          <w:sz w:val="24"/>
          <w:szCs w:val="24"/>
          <w:rtl/>
        </w:rPr>
        <w:t xml:space="preserve"> 4</w:t>
      </w:r>
      <w:r w:rsidR="0024084B"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ימים</w:t>
      </w:r>
      <w:r w:rsidR="0024084B">
        <w:rPr>
          <w:rFonts w:cstheme="minorHAnsi" w:hint="cs"/>
          <w:sz w:val="24"/>
          <w:szCs w:val="24"/>
          <w:rtl/>
        </w:rPr>
        <w:t xml:space="preserve"> </w:t>
      </w:r>
      <w:r w:rsidRPr="00F8394A">
        <w:rPr>
          <w:rFonts w:cs="Calibri"/>
          <w:sz w:val="24"/>
          <w:szCs w:val="24"/>
          <w:rtl/>
        </w:rPr>
        <w:t>בשבוע וביום החמישי יתקיימו לימודים עיוניים באוניברסיטה.</w:t>
      </w:r>
    </w:p>
    <w:p w14:paraId="2FF6D4C9" w14:textId="77777777" w:rsidR="00C760FE" w:rsidRDefault="00C760FE" w:rsidP="00C760FE">
      <w:pPr>
        <w:spacing w:after="0" w:line="360" w:lineRule="auto"/>
        <w:rPr>
          <w:rFonts w:cstheme="minorHAnsi"/>
          <w:sz w:val="24"/>
          <w:szCs w:val="24"/>
          <w:rtl/>
        </w:rPr>
      </w:pPr>
    </w:p>
    <w:p w14:paraId="0716462E" w14:textId="77777777" w:rsidR="00C760FE" w:rsidRPr="001E468C" w:rsidRDefault="00C760FE" w:rsidP="00C760FE">
      <w:pPr>
        <w:spacing w:after="0" w:line="360" w:lineRule="auto"/>
        <w:rPr>
          <w:rFonts w:cstheme="minorHAnsi"/>
          <w:b/>
          <w:bCs/>
          <w:sz w:val="24"/>
          <w:szCs w:val="24"/>
          <w:rtl/>
        </w:rPr>
      </w:pPr>
      <w:r w:rsidRPr="001E468C">
        <w:rPr>
          <w:rFonts w:cs="Calibri"/>
          <w:b/>
          <w:bCs/>
          <w:sz w:val="24"/>
          <w:szCs w:val="24"/>
          <w:rtl/>
        </w:rPr>
        <w:t>אחרי התואר</w:t>
      </w:r>
    </w:p>
    <w:p w14:paraId="7C8F08E1" w14:textId="77777777" w:rsidR="00C760FE" w:rsidRPr="001E468C" w:rsidRDefault="00C760FE" w:rsidP="00C760FE">
      <w:pPr>
        <w:spacing w:after="0" w:line="360" w:lineRule="auto"/>
        <w:rPr>
          <w:rFonts w:cstheme="minorHAnsi"/>
          <w:b/>
          <w:bCs/>
          <w:sz w:val="24"/>
          <w:szCs w:val="24"/>
          <w:rtl/>
        </w:rPr>
      </w:pPr>
      <w:r w:rsidRPr="001E468C">
        <w:rPr>
          <w:rFonts w:cs="Calibri"/>
          <w:b/>
          <w:bCs/>
          <w:sz w:val="24"/>
          <w:szCs w:val="24"/>
          <w:rtl/>
        </w:rPr>
        <w:t>מה עושים אחרי התואר?</w:t>
      </w:r>
    </w:p>
    <w:p w14:paraId="2933F52C" w14:textId="112CDB64" w:rsidR="00C760FE" w:rsidRPr="00C760FE" w:rsidRDefault="00C760FE" w:rsidP="001E468C">
      <w:pPr>
        <w:spacing w:after="0" w:line="360" w:lineRule="auto"/>
        <w:rPr>
          <w:rFonts w:cstheme="minorHAnsi"/>
          <w:sz w:val="24"/>
          <w:szCs w:val="24"/>
          <w:rtl/>
        </w:rPr>
      </w:pPr>
      <w:r w:rsidRPr="00C760FE">
        <w:rPr>
          <w:rFonts w:cs="Calibri"/>
          <w:sz w:val="24"/>
          <w:szCs w:val="24"/>
          <w:rtl/>
        </w:rPr>
        <w:t>תחום לימודי</w:t>
      </w:r>
      <w:r w:rsidR="001E468C">
        <w:rPr>
          <w:rFonts w:cstheme="minorHAnsi" w:hint="cs"/>
          <w:sz w:val="24"/>
          <w:szCs w:val="24"/>
          <w:rtl/>
        </w:rPr>
        <w:t xml:space="preserve"> </w:t>
      </w:r>
      <w:r w:rsidRPr="00C760FE">
        <w:rPr>
          <w:rFonts w:cs="Calibri"/>
          <w:sz w:val="24"/>
          <w:szCs w:val="24"/>
          <w:rtl/>
        </w:rPr>
        <w:t>הריפוי בעיסוק ה</w:t>
      </w:r>
      <w:r w:rsidR="001E468C">
        <w:rPr>
          <w:rFonts w:cs="Calibri" w:hint="cs"/>
          <w:sz w:val="24"/>
          <w:szCs w:val="24"/>
          <w:rtl/>
        </w:rPr>
        <w:t>י</w:t>
      </w:r>
      <w:r w:rsidRPr="00C760FE">
        <w:rPr>
          <w:rFonts w:cs="Calibri"/>
          <w:sz w:val="24"/>
          <w:szCs w:val="24"/>
          <w:rtl/>
        </w:rPr>
        <w:t>נו רחב ועוסק בכל תחומי החיים. ריפוי בעיסוק הנו מקצוע מתפתח</w:t>
      </w:r>
      <w:r w:rsidR="001E468C">
        <w:rPr>
          <w:rFonts w:cs="Calibri" w:hint="cs"/>
          <w:sz w:val="24"/>
          <w:szCs w:val="24"/>
          <w:rtl/>
        </w:rPr>
        <w:t xml:space="preserve">, </w:t>
      </w:r>
      <w:r w:rsidRPr="00C760FE">
        <w:rPr>
          <w:rFonts w:cs="Calibri"/>
          <w:sz w:val="24"/>
          <w:szCs w:val="24"/>
          <w:rtl/>
        </w:rPr>
        <w:t>דינמי וייחודי</w:t>
      </w:r>
      <w:r w:rsidR="001E468C">
        <w:rPr>
          <w:rFonts w:cstheme="minorHAnsi" w:hint="cs"/>
          <w:sz w:val="24"/>
          <w:szCs w:val="24"/>
          <w:rtl/>
        </w:rPr>
        <w:t xml:space="preserve"> </w:t>
      </w:r>
      <w:r w:rsidRPr="00C760FE">
        <w:rPr>
          <w:rFonts w:cs="Calibri"/>
          <w:sz w:val="24"/>
          <w:szCs w:val="24"/>
          <w:rtl/>
        </w:rPr>
        <w:t xml:space="preserve">בהתייחסותו לאדם כשלם, </w:t>
      </w:r>
      <w:r w:rsidR="001E468C">
        <w:rPr>
          <w:rFonts w:cs="Calibri" w:hint="cs"/>
          <w:sz w:val="24"/>
          <w:szCs w:val="24"/>
          <w:rtl/>
        </w:rPr>
        <w:t xml:space="preserve">בהסתכלות על </w:t>
      </w:r>
      <w:r w:rsidRPr="00C760FE">
        <w:rPr>
          <w:rFonts w:cs="Calibri"/>
          <w:sz w:val="24"/>
          <w:szCs w:val="24"/>
          <w:rtl/>
        </w:rPr>
        <w:t>שילוב של גוף</w:t>
      </w:r>
      <w:r w:rsidR="001E468C">
        <w:rPr>
          <w:rFonts w:cs="Calibri" w:hint="cs"/>
          <w:sz w:val="24"/>
          <w:szCs w:val="24"/>
          <w:rtl/>
        </w:rPr>
        <w:t>,</w:t>
      </w:r>
      <w:r w:rsidRPr="00C760FE">
        <w:rPr>
          <w:rFonts w:cs="Calibri"/>
          <w:sz w:val="24"/>
          <w:szCs w:val="24"/>
          <w:rtl/>
        </w:rPr>
        <w:t xml:space="preserve"> נפש וסביבה. הלימודים מקנים תואר ראשון בריפוי בעיסוק, אך כל</w:t>
      </w:r>
      <w:r w:rsidR="001E468C">
        <w:rPr>
          <w:rFonts w:cstheme="minorHAnsi" w:hint="cs"/>
          <w:sz w:val="24"/>
          <w:szCs w:val="24"/>
          <w:rtl/>
        </w:rPr>
        <w:t xml:space="preserve"> </w:t>
      </w:r>
      <w:r w:rsidRPr="00C760FE">
        <w:rPr>
          <w:rFonts w:cs="Calibri"/>
          <w:sz w:val="24"/>
          <w:szCs w:val="24"/>
          <w:rtl/>
        </w:rPr>
        <w:t>הסטודנטים יוכלו למצוא את התחום המתאים להם ולהמשיך לעסוק ולהתמקצע בו.</w:t>
      </w:r>
    </w:p>
    <w:p w14:paraId="0AC8D094" w14:textId="044E69D0" w:rsidR="00C760FE" w:rsidRPr="00C760FE" w:rsidRDefault="00C760FE" w:rsidP="001E468C">
      <w:pPr>
        <w:spacing w:after="0" w:line="360" w:lineRule="auto"/>
        <w:rPr>
          <w:rFonts w:cstheme="minorHAnsi"/>
          <w:sz w:val="24"/>
          <w:szCs w:val="24"/>
          <w:rtl/>
        </w:rPr>
      </w:pPr>
      <w:r w:rsidRPr="00C760FE">
        <w:rPr>
          <w:rFonts w:cs="Calibri"/>
          <w:sz w:val="24"/>
          <w:szCs w:val="24"/>
          <w:rtl/>
        </w:rPr>
        <w:t>התואר בריפוי בעיסוק יכין את בוגריו למעבר המבחן הממשלתי על מנת שיוכלו להיות מרפאים ומרפאות בעיסוק</w:t>
      </w:r>
      <w:r w:rsidR="001E468C">
        <w:rPr>
          <w:rFonts w:cstheme="minorHAnsi" w:hint="cs"/>
          <w:sz w:val="24"/>
          <w:szCs w:val="24"/>
          <w:rtl/>
        </w:rPr>
        <w:t xml:space="preserve"> </w:t>
      </w:r>
      <w:r w:rsidRPr="00C760FE">
        <w:rPr>
          <w:rFonts w:cs="Calibri"/>
          <w:sz w:val="24"/>
          <w:szCs w:val="24"/>
          <w:rtl/>
        </w:rPr>
        <w:t>מוכרים ע"י משרד הבריאות (בהתאם לחוק). לאחר קבלת הרישיון מטעם משרד הבריאות יוכלו הבוגרים לעסוק</w:t>
      </w:r>
      <w:r w:rsidR="001E468C">
        <w:rPr>
          <w:rFonts w:cstheme="minorHAnsi" w:hint="cs"/>
          <w:sz w:val="24"/>
          <w:szCs w:val="24"/>
          <w:rtl/>
        </w:rPr>
        <w:t xml:space="preserve"> </w:t>
      </w:r>
      <w:r w:rsidRPr="00C760FE">
        <w:rPr>
          <w:rFonts w:cs="Calibri"/>
          <w:sz w:val="24"/>
          <w:szCs w:val="24"/>
          <w:rtl/>
        </w:rPr>
        <w:t>בכל תחומי הריפוי בעיסוק בשרות הציבורי והפרטי.</w:t>
      </w:r>
    </w:p>
    <w:p w14:paraId="364C8629" w14:textId="02C742C8" w:rsidR="00C760FE" w:rsidRDefault="00C760FE" w:rsidP="001E468C">
      <w:pPr>
        <w:spacing w:after="0" w:line="360" w:lineRule="auto"/>
        <w:rPr>
          <w:rFonts w:cstheme="minorHAnsi"/>
          <w:sz w:val="24"/>
          <w:szCs w:val="24"/>
          <w:rtl/>
        </w:rPr>
      </w:pPr>
      <w:r w:rsidRPr="00C760FE">
        <w:rPr>
          <w:rFonts w:cs="Calibri"/>
          <w:sz w:val="24"/>
          <w:szCs w:val="24"/>
          <w:rtl/>
        </w:rPr>
        <w:t>בנוסף, יוכלו הבוגרי</w:t>
      </w:r>
      <w:r w:rsidR="001E468C">
        <w:rPr>
          <w:rFonts w:cs="Calibri" w:hint="cs"/>
          <w:sz w:val="24"/>
          <w:szCs w:val="24"/>
          <w:rtl/>
        </w:rPr>
        <w:t>ם</w:t>
      </w:r>
      <w:r w:rsidR="001E468C">
        <w:rPr>
          <w:rFonts w:cstheme="minorHAnsi" w:hint="cs"/>
          <w:sz w:val="24"/>
          <w:szCs w:val="24"/>
          <w:rtl/>
        </w:rPr>
        <w:t xml:space="preserve"> </w:t>
      </w:r>
      <w:r w:rsidRPr="00C760FE">
        <w:rPr>
          <w:rFonts w:cs="Calibri"/>
          <w:sz w:val="24"/>
          <w:szCs w:val="24"/>
          <w:rtl/>
        </w:rPr>
        <w:t xml:space="preserve">להמשיך ללימודים לתארים מתקדמים בריפוי בעיסוק, </w:t>
      </w:r>
      <w:r w:rsidR="001E468C" w:rsidRPr="0024084B">
        <w:rPr>
          <w:rFonts w:cs="Calibri"/>
          <w:sz w:val="24"/>
          <w:szCs w:val="24"/>
          <w:rtl/>
        </w:rPr>
        <w:t xml:space="preserve">בפיזיותרפיה באוניברסיטת בן גוריון, </w:t>
      </w:r>
      <w:r w:rsidRPr="00C760FE">
        <w:rPr>
          <w:rFonts w:cs="Calibri"/>
          <w:sz w:val="24"/>
          <w:szCs w:val="24"/>
          <w:rtl/>
        </w:rPr>
        <w:t>מנהל מערכות בריאות, רפואה</w:t>
      </w:r>
      <w:r w:rsidR="001E468C">
        <w:rPr>
          <w:rFonts w:cstheme="minorHAnsi" w:hint="cs"/>
          <w:sz w:val="24"/>
          <w:szCs w:val="24"/>
          <w:rtl/>
        </w:rPr>
        <w:t xml:space="preserve"> </w:t>
      </w:r>
      <w:r w:rsidRPr="00C760FE">
        <w:rPr>
          <w:rFonts w:cs="Calibri"/>
          <w:sz w:val="24"/>
          <w:szCs w:val="24"/>
          <w:rtl/>
        </w:rPr>
        <w:t>תעסוקתית, גרונטולוגיה, חינוך ועוד.</w:t>
      </w:r>
    </w:p>
    <w:p w14:paraId="79EE11D0" w14:textId="77777777" w:rsidR="00C760FE" w:rsidRDefault="00C760FE" w:rsidP="00C760FE">
      <w:pPr>
        <w:spacing w:after="0" w:line="360" w:lineRule="auto"/>
        <w:rPr>
          <w:rFonts w:cstheme="minorHAnsi"/>
          <w:sz w:val="24"/>
          <w:szCs w:val="24"/>
          <w:rtl/>
        </w:rPr>
      </w:pPr>
    </w:p>
    <w:p w14:paraId="55BDEF40" w14:textId="65BF9A59" w:rsidR="003337D0" w:rsidRPr="00C80B48" w:rsidRDefault="003337D0" w:rsidP="00B9200A">
      <w:pPr>
        <w:pStyle w:val="160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  <w:rtl/>
        </w:rPr>
      </w:pP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>רשאים להירשם אזרחי ישראל או תושבי קבע בישראל הרשומים במרשם האוכלוסין של משרד הפנים.</w:t>
      </w:r>
    </w:p>
    <w:p w14:paraId="4BD013EB" w14:textId="77777777" w:rsidR="0024084B" w:rsidRDefault="003337D0" w:rsidP="00B9200A">
      <w:pPr>
        <w:pStyle w:val="160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>עברית</w:t>
      </w:r>
      <w:r w:rsidRPr="00C80B48"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  <w:t xml:space="preserve"> – רמה ו' לפחות (לנדרשים בכך ראה פרק "ידיעת השפה העברית").</w:t>
      </w:r>
    </w:p>
    <w:p w14:paraId="22D060B2" w14:textId="1B028C61" w:rsidR="003337D0" w:rsidRPr="0024084B" w:rsidRDefault="003337D0" w:rsidP="00B9200A">
      <w:pPr>
        <w:pStyle w:val="160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24084B">
        <w:rPr>
          <w:rFonts w:asciiTheme="minorHAnsi" w:hAnsiTheme="minorHAnsi" w:cstheme="minorHAnsi"/>
          <w:color w:val="auto"/>
          <w:sz w:val="24"/>
          <w:szCs w:val="24"/>
          <w:rtl/>
        </w:rPr>
        <w:t>אנגלית</w:t>
      </w:r>
      <w:r w:rsidRPr="0024084B"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  <w:t xml:space="preserve"> – רמת מתקדמים ב' לפחות.</w:t>
      </w:r>
    </w:p>
    <w:p w14:paraId="2F1A4756" w14:textId="2EBEF253" w:rsidR="003337D0" w:rsidRPr="00C80B48" w:rsidRDefault="003337D0" w:rsidP="00B9200A">
      <w:pPr>
        <w:pStyle w:val="160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  <w:rtl/>
        </w:rPr>
      </w:pP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>לא ניתן יהיה לבצע שינוי עדיפויות לאחר תום מועד ההרשמה.</w:t>
      </w:r>
    </w:p>
    <w:p w14:paraId="3F6F9D0B" w14:textId="77777777" w:rsidR="001F191E" w:rsidRDefault="001F191E" w:rsidP="00B9200A">
      <w:pPr>
        <w:pStyle w:val="160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  <w:rtl/>
        </w:rPr>
      </w:pPr>
    </w:p>
    <w:p w14:paraId="1E2F6A56" w14:textId="1940AE33" w:rsidR="003337D0" w:rsidRDefault="003337D0" w:rsidP="00B9200A">
      <w:pPr>
        <w:pStyle w:val="160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  <w:rtl/>
        </w:rPr>
      </w:pP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lastRenderedPageBreak/>
        <w:t xml:space="preserve">המועד האחרון לבחינות </w:t>
      </w:r>
      <w:r w:rsidR="001F191E">
        <w:rPr>
          <w:rFonts w:asciiTheme="minorHAnsi" w:hAnsiTheme="minorHAnsi" w:cstheme="minorHAnsi" w:hint="cs"/>
          <w:color w:val="auto"/>
          <w:sz w:val="24"/>
          <w:szCs w:val="24"/>
          <w:rtl/>
        </w:rPr>
        <w:t xml:space="preserve">הפסיכומטריות </w:t>
      </w: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>הוא מועד אפריל</w:t>
      </w:r>
      <w:r w:rsidR="001F191E">
        <w:rPr>
          <w:rFonts w:asciiTheme="minorHAnsi" w:hAnsiTheme="minorHAnsi" w:cstheme="minorHAnsi" w:hint="cs"/>
          <w:color w:val="auto"/>
          <w:sz w:val="24"/>
          <w:szCs w:val="24"/>
          <w:rtl/>
        </w:rPr>
        <w:t>.</w:t>
      </w: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 xml:space="preserve"> יש להתעדכן על המועד באתר המרכז הארצי לבחינות והערכה</w:t>
      </w:r>
      <w:r w:rsidRPr="00C80B48"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  <w:t>.</w:t>
      </w:r>
      <w:r w:rsidRPr="001F191E">
        <w:rPr>
          <w:rFonts w:asciiTheme="minorHAnsi" w:hAnsiTheme="minorHAnsi" w:cstheme="minorHAnsi"/>
          <w:color w:val="auto"/>
          <w:sz w:val="24"/>
          <w:szCs w:val="24"/>
          <w:rtl/>
        </w:rPr>
        <w:t xml:space="preserve"> חובת המבחן הפסיכומטרי חלה על כל המועמדים, כולל בעלי רקע אקדמי.</w:t>
      </w:r>
      <w:r w:rsidR="001F191E" w:rsidRPr="001F191E">
        <w:rPr>
          <w:rFonts w:asciiTheme="minorHAnsi" w:hAnsiTheme="minorHAnsi" w:cstheme="minorHAnsi" w:hint="cs"/>
          <w:color w:val="auto"/>
          <w:sz w:val="24"/>
          <w:szCs w:val="24"/>
          <w:rtl/>
        </w:rPr>
        <w:t xml:space="preserve"> נבחנים במועד יולי יתקבלו על בסיס מקום פנוי בלבד.</w:t>
      </w:r>
    </w:p>
    <w:p w14:paraId="5051991F" w14:textId="77777777" w:rsidR="001F191E" w:rsidRPr="00C80B48" w:rsidRDefault="001F191E" w:rsidP="00B9200A">
      <w:pPr>
        <w:pStyle w:val="160"/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1C0F32A5" w14:textId="77777777" w:rsidR="003337D0" w:rsidRPr="00C80B48" w:rsidRDefault="003337D0" w:rsidP="00B9200A">
      <w:pPr>
        <w:pStyle w:val="Heading2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  <w:rtl/>
        </w:rPr>
      </w:pP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>זימון לראיון</w:t>
      </w:r>
    </w:p>
    <w:p w14:paraId="01F5D829" w14:textId="77777777" w:rsidR="00B9200A" w:rsidRDefault="003337D0" w:rsidP="00B9200A">
      <w:pPr>
        <w:pStyle w:val="160"/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</w:pPr>
      <w:r w:rsidRPr="00C80B48"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  <w:t>יזומנו לראיון מועמדים אזרחי ישראל בלבד, שעמדו בכל דרישות ההרשמה של האוניברסיטה, אשר ועדת הקבלה קבעה שהם עומדים באחת מקבוצות הקריטריונים לזימון לריאיון כדלקמן:</w:t>
      </w:r>
    </w:p>
    <w:p w14:paraId="76F83B67" w14:textId="77777777" w:rsidR="00B9200A" w:rsidRDefault="003337D0" w:rsidP="00B9200A">
      <w:pPr>
        <w:pStyle w:val="160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C80B48">
        <w:rPr>
          <w:rFonts w:asciiTheme="minorHAnsi" w:hAnsiTheme="minorHAnsi" w:cstheme="minorHAnsi"/>
          <w:color w:val="auto"/>
          <w:sz w:val="24"/>
          <w:szCs w:val="24"/>
          <w:rtl/>
        </w:rPr>
        <w:t>זימון לראיון על-סמך פסיכומטרי וסכם</w:t>
      </w:r>
      <w:r w:rsidRPr="00B9200A">
        <w:rPr>
          <w:rFonts w:asciiTheme="minorHAnsi" w:hAnsiTheme="minorHAnsi" w:cstheme="minorHAnsi"/>
          <w:color w:val="auto"/>
          <w:sz w:val="24"/>
          <w:szCs w:val="24"/>
          <w:rtl/>
        </w:rPr>
        <w:t>:</w:t>
      </w:r>
      <w:r w:rsidR="00A56803" w:rsidRPr="00C80B4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228600" distR="228600" simplePos="0" relativeHeight="251660288" behindDoc="0" locked="0" layoutInCell="1" allowOverlap="1" wp14:anchorId="64E102E7" wp14:editId="7C3E0A75">
                <wp:simplePos x="0" y="0"/>
                <wp:positionH relativeFrom="margin">
                  <wp:posOffset>-695325</wp:posOffset>
                </wp:positionH>
                <wp:positionV relativeFrom="margin">
                  <wp:posOffset>-1047115</wp:posOffset>
                </wp:positionV>
                <wp:extent cx="628650" cy="57150"/>
                <wp:effectExtent l="0" t="0" r="3810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628650" cy="5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>
                          <a:outerShdw dist="19050" algn="r" rotWithShape="0">
                            <a:schemeClr val="accent2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E7EF0" w14:textId="77777777" w:rsidR="003337D0" w:rsidRPr="003337D0" w:rsidRDefault="003337D0" w:rsidP="003337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37160" rIns="22860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02E7" id="Text Box 16" o:spid="_x0000_s1027" type="#_x0000_t202" style="position:absolute;left:0;text-align:left;margin-left:-54.75pt;margin-top:-82.45pt;width:49.5pt;height:4.5pt;flip:x y;z-index:251660288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" filled="f" strokecolor="white [3212]" strokeweight=".5pt">
                <v:shadow on="t" color="#ed7d31 [3205]" origin=".5" offset="1.5pt,0"/>
                <v:textbox inset="0,10.8pt,18pt,10.8pt">
                  <w:txbxContent>
                    <w:p w14:paraId="3B1E7EF0" w14:textId="77777777" w:rsidR="003337D0" w:rsidRPr="003337D0" w:rsidRDefault="003337D0" w:rsidP="003337D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200A">
        <w:rPr>
          <w:rFonts w:asciiTheme="minorHAnsi" w:hAnsiTheme="minorHAnsi" w:cstheme="minorHAnsi" w:hint="cs"/>
          <w:b w:val="0"/>
          <w:bCs w:val="0"/>
          <w:color w:val="auto"/>
          <w:sz w:val="24"/>
          <w:szCs w:val="24"/>
          <w:rtl/>
        </w:rPr>
        <w:t xml:space="preserve"> </w:t>
      </w:r>
      <w:r w:rsidRPr="00B9200A"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  <w:t xml:space="preserve">יוזמנו לראיון מועמדים אשר השיגו בפסיכומטרי הכללי רב-תחומי והסכם את הציונים שייקבעו כציוני סף לריאיון לשנה זו. </w:t>
      </w:r>
    </w:p>
    <w:p w14:paraId="4E93D114" w14:textId="77777777" w:rsidR="00B9200A" w:rsidRPr="00B9200A" w:rsidRDefault="00B9200A" w:rsidP="00B9200A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  <w:rtl/>
        </w:rPr>
      </w:pPr>
      <w:r w:rsidRPr="00B9200A">
        <w:rPr>
          <w:rFonts w:cs="Calibri"/>
          <w:b/>
          <w:bCs/>
          <w:sz w:val="24"/>
          <w:szCs w:val="24"/>
          <w:rtl/>
        </w:rPr>
        <w:t>זימון לראיון על סמך לימודים לתואר ראשון:</w:t>
      </w:r>
      <w:r w:rsidRPr="00B9200A">
        <w:rPr>
          <w:rFonts w:cs="Calibri"/>
          <w:sz w:val="24"/>
          <w:szCs w:val="24"/>
          <w:rtl/>
        </w:rPr>
        <w:t xml:space="preserve"> יוזמנו לראיון תלמידים מצטיינים בעלי תואר ראשון בממוצע סופי של 85 לפחות ממוסד ישראלי מוכר להשכלה גבוהה. </w:t>
      </w:r>
      <w:r w:rsidRPr="00B9200A">
        <w:rPr>
          <w:rFonts w:cs="Calibri"/>
          <w:b/>
          <w:bCs/>
          <w:sz w:val="24"/>
          <w:szCs w:val="24"/>
          <w:rtl/>
        </w:rPr>
        <w:t>בשיקולי הוועדה באשר לזימון מועמד לריאיון על-סמך ממוצע תואר ראשון יובא בחשבון גם הציון הפסיכומטרי הכללי של המועמד.</w:t>
      </w:r>
      <w:r w:rsidRPr="00B9200A">
        <w:rPr>
          <w:rFonts w:cs="Calibri"/>
          <w:sz w:val="24"/>
          <w:szCs w:val="24"/>
          <w:rtl/>
        </w:rPr>
        <w:t xml:space="preserve"> </w:t>
      </w:r>
    </w:p>
    <w:p w14:paraId="743D3A34" w14:textId="5B8AFB8F" w:rsidR="00B9200A" w:rsidRPr="00B9200A" w:rsidRDefault="00B9200A" w:rsidP="00B9200A">
      <w:pPr>
        <w:pStyle w:val="160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9200A">
        <w:rPr>
          <w:rFonts w:asciiTheme="minorHAnsi" w:hAnsiTheme="minorHAnsi" w:cstheme="minorHAnsi" w:hint="cs"/>
          <w:color w:val="auto"/>
          <w:sz w:val="24"/>
          <w:szCs w:val="24"/>
          <w:rtl/>
        </w:rPr>
        <w:t xml:space="preserve">מועמדים בעלי תעודת בגרות מחו״ל: </w:t>
      </w:r>
    </w:p>
    <w:p w14:paraId="617E9DA7" w14:textId="0F322C66" w:rsidR="00B9200A" w:rsidRPr="00B9200A" w:rsidRDefault="00B9200A" w:rsidP="00B9200A">
      <w:pPr>
        <w:pStyle w:val="160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</w:pP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 xml:space="preserve">מעומדים בעלי תעודת בגרות שקילה לתעודת בגרות ישראלית, שעמדו בדרישות ההרשמה של האוניברסיטה, </w:t>
      </w:r>
      <w:r w:rsidRPr="00B9200A">
        <w:rPr>
          <w:rFonts w:asciiTheme="minorHAnsi" w:hAnsiTheme="minorHAnsi"/>
          <w:color w:val="auto"/>
          <w:sz w:val="24"/>
          <w:szCs w:val="24"/>
          <w:rtl/>
        </w:rPr>
        <w:t>יוזמנו לריאיון לפי ציון הסכם והפסיכומטרי הכללי רב-תחומי</w:t>
      </w: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>.</w:t>
      </w:r>
    </w:p>
    <w:p w14:paraId="4437A3D1" w14:textId="4DFFFD5E" w:rsidR="00B9200A" w:rsidRPr="00B9200A" w:rsidRDefault="00B9200A" w:rsidP="00B9200A">
      <w:pPr>
        <w:pStyle w:val="160"/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>מועמדים בעלי תעודת בגרות שאינה שקילה לתעודת בגרות ישראלית, שעמדו בדרישות ההרשמה לאוניברסיטה ובתנאים הנוספים הנדרשים מבעלי תעודות בגרות מחו"ל (כפי שמצוין בפרק הדן במועמדים בעלי תעודות מחו"ל), ידונו על-פי הציון בפסיכומטרי הכללי רב-תחומי ועל-פי הישגיהם בלימודי מכינה או בלימודים אקדמיים כנדרש.</w:t>
      </w:r>
    </w:p>
    <w:p w14:paraId="407BF4DC" w14:textId="6CC7BF7E" w:rsidR="00B9200A" w:rsidRPr="00B9200A" w:rsidRDefault="00B9200A" w:rsidP="00B9200A">
      <w:pPr>
        <w:pStyle w:val="160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</w:pP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 xml:space="preserve">בוגרי נתיב לאקדמיה שיעמדו בסף הנדרש יתקבל, יוזמנו לראיון. </w:t>
      </w:r>
      <w:r w:rsidRPr="00B9200A">
        <w:rPr>
          <w:rFonts w:asciiTheme="minorHAnsi" w:hAnsiTheme="minorHAnsi"/>
          <w:color w:val="auto"/>
          <w:sz w:val="24"/>
          <w:szCs w:val="24"/>
          <w:rtl/>
        </w:rPr>
        <w:t>מועד אביב של נתיב לאקדמיה יזומנו  לראיון על בסיס מקום פנוי בלבד.</w:t>
      </w:r>
    </w:p>
    <w:p w14:paraId="46816330" w14:textId="37D9285E" w:rsidR="00B9200A" w:rsidRPr="00B9200A" w:rsidRDefault="00B9200A" w:rsidP="00B9200A">
      <w:pPr>
        <w:pStyle w:val="160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9200A">
        <w:rPr>
          <w:rFonts w:asciiTheme="minorHAnsi" w:hAnsiTheme="minorHAnsi" w:cstheme="minorHAnsi" w:hint="cs"/>
          <w:color w:val="auto"/>
          <w:sz w:val="24"/>
          <w:szCs w:val="24"/>
          <w:rtl/>
        </w:rPr>
        <w:t>הערות:</w:t>
      </w:r>
    </w:p>
    <w:p w14:paraId="5E56D788" w14:textId="77777777" w:rsidR="00B9200A" w:rsidRPr="00B9200A" w:rsidRDefault="00B9200A" w:rsidP="00B9200A">
      <w:pPr>
        <w:pStyle w:val="160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</w:pP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>יוזמנו לריאיון רק מועמדים שנרשמו למחלקה לריפוי בעיסוק בעדיפות ראשונה או שנייה לאחר רפואה.</w:t>
      </w:r>
    </w:p>
    <w:p w14:paraId="44975532" w14:textId="77777777" w:rsidR="00B9200A" w:rsidRPr="00B9200A" w:rsidRDefault="00B9200A" w:rsidP="00B9200A">
      <w:pPr>
        <w:pStyle w:val="160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</w:pP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>מועמד שלא יופיע לריאיון מכל סיבה שהיא – ייראה כמי שוויתר על מועמדותו.</w:t>
      </w:r>
    </w:p>
    <w:p w14:paraId="7CAC425E" w14:textId="055106AC" w:rsidR="00B9200A" w:rsidRPr="00B9200A" w:rsidRDefault="00B9200A" w:rsidP="00B9200A">
      <w:pPr>
        <w:pStyle w:val="160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</w:pP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 xml:space="preserve">יש מקרים שבהם הלימודים מתחילים כשבוע לפני תאריך </w:t>
      </w:r>
      <w:r>
        <w:rPr>
          <w:rFonts w:asciiTheme="minorHAnsi" w:hAnsiTheme="minorHAnsi" w:hint="cs"/>
          <w:b w:val="0"/>
          <w:bCs w:val="0"/>
          <w:color w:val="auto"/>
          <w:sz w:val="24"/>
          <w:szCs w:val="24"/>
          <w:rtl/>
        </w:rPr>
        <w:t xml:space="preserve">ההתחלה </w:t>
      </w: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>האוניברסיטאי של הסמסטר - הודעה תשלח על ידי המחלקה.</w:t>
      </w:r>
    </w:p>
    <w:p w14:paraId="777AFCDE" w14:textId="3E93B7B0" w:rsidR="00B9200A" w:rsidRPr="00B9200A" w:rsidRDefault="00B9200A" w:rsidP="00B9200A">
      <w:pPr>
        <w:pStyle w:val="160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b w:val="0"/>
          <w:bCs w:val="0"/>
          <w:color w:val="auto"/>
          <w:sz w:val="24"/>
          <w:szCs w:val="24"/>
          <w:rtl/>
        </w:rPr>
      </w:pP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>ההתנסויות ה</w:t>
      </w:r>
      <w:r>
        <w:rPr>
          <w:rFonts w:asciiTheme="minorHAnsi" w:hAnsiTheme="minorHAnsi" w:hint="cs"/>
          <w:b w:val="0"/>
          <w:bCs w:val="0"/>
          <w:color w:val="auto"/>
          <w:sz w:val="24"/>
          <w:szCs w:val="24"/>
          <w:rtl/>
        </w:rPr>
        <w:t>קליניות</w:t>
      </w:r>
      <w:r w:rsidRPr="00B9200A">
        <w:rPr>
          <w:rFonts w:asciiTheme="minorHAnsi" w:hAnsiTheme="minorHAnsi"/>
          <w:b w:val="0"/>
          <w:bCs w:val="0"/>
          <w:color w:val="auto"/>
          <w:sz w:val="24"/>
          <w:szCs w:val="24"/>
          <w:rtl/>
        </w:rPr>
        <w:t xml:space="preserve"> נערכות גם בתקופות בין סמסטריאליות ובחופשת הקיץ. ההוצאות הכרוכות בהתנסות חלות על הסטודנט. </w:t>
      </w:r>
    </w:p>
    <w:p w14:paraId="76502429" w14:textId="3F85D110" w:rsidR="00B9200A" w:rsidRDefault="00B9200A" w:rsidP="00B9200A">
      <w:pPr>
        <w:pStyle w:val="160"/>
        <w:spacing w:after="0" w:line="360" w:lineRule="auto"/>
        <w:ind w:left="72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3990DE6C" w14:textId="30FE5718" w:rsidR="00F73271" w:rsidRPr="00C80B48" w:rsidRDefault="00B9200A" w:rsidP="00B9200A">
      <w:pPr>
        <w:spacing w:after="0" w:line="360" w:lineRule="auto"/>
        <w:rPr>
          <w:rFonts w:cstheme="minorHAnsi"/>
          <w:sz w:val="24"/>
          <w:szCs w:val="24"/>
          <w:highlight w:val="yellow"/>
          <w:rtl/>
        </w:rPr>
      </w:pPr>
      <w:r w:rsidRPr="00B9200A">
        <w:rPr>
          <w:rFonts w:cs="Calibri"/>
          <w:b/>
          <w:bCs/>
          <w:sz w:val="24"/>
          <w:szCs w:val="24"/>
          <w:rtl/>
        </w:rPr>
        <w:lastRenderedPageBreak/>
        <w:t>לפרטים נוספים ניתן לפנות למחלקה בטלפון: 08-6477728 או בדואר</w:t>
      </w:r>
      <w:r>
        <w:rPr>
          <w:rFonts w:cs="Calibri" w:hint="cs"/>
          <w:b/>
          <w:bCs/>
          <w:sz w:val="24"/>
          <w:szCs w:val="24"/>
          <w:rtl/>
        </w:rPr>
        <w:t xml:space="preserve"> </w:t>
      </w:r>
      <w:r w:rsidRPr="00B9200A">
        <w:rPr>
          <w:rFonts w:cs="Calibri"/>
          <w:b/>
          <w:bCs/>
          <w:sz w:val="24"/>
          <w:szCs w:val="24"/>
          <w:rtl/>
        </w:rPr>
        <w:t>אלקטרוני</w:t>
      </w:r>
      <w:r>
        <w:rPr>
          <w:rFonts w:cs="Calibri" w:hint="cs"/>
          <w:b/>
          <w:bCs/>
          <w:sz w:val="24"/>
          <w:szCs w:val="24"/>
          <w:rtl/>
        </w:rPr>
        <w:t xml:space="preserve"> </w:t>
      </w:r>
      <w:r w:rsidRPr="00B9200A">
        <w:rPr>
          <w:rFonts w:cstheme="minorHAnsi"/>
          <w:b/>
          <w:bCs/>
          <w:sz w:val="24"/>
          <w:szCs w:val="24"/>
        </w:rPr>
        <w:t>meitalva@bgu.ac.il</w:t>
      </w:r>
    </w:p>
    <w:sectPr w:rsidR="00F73271" w:rsidRPr="00C80B48" w:rsidSect="007814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1AE"/>
    <w:multiLevelType w:val="hybridMultilevel"/>
    <w:tmpl w:val="02CEF22A"/>
    <w:lvl w:ilvl="0" w:tplc="DEBA1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00D77"/>
    <w:multiLevelType w:val="hybridMultilevel"/>
    <w:tmpl w:val="135C05DC"/>
    <w:lvl w:ilvl="0" w:tplc="98A0D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4489"/>
    <w:multiLevelType w:val="hybridMultilevel"/>
    <w:tmpl w:val="636E0A88"/>
    <w:lvl w:ilvl="0" w:tplc="44DAC5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53AD1"/>
    <w:multiLevelType w:val="hybridMultilevel"/>
    <w:tmpl w:val="46D0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F363F"/>
    <w:multiLevelType w:val="hybridMultilevel"/>
    <w:tmpl w:val="3432EE06"/>
    <w:lvl w:ilvl="0" w:tplc="44DAC5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2E18"/>
    <w:multiLevelType w:val="hybridMultilevel"/>
    <w:tmpl w:val="471A4294"/>
    <w:lvl w:ilvl="0" w:tplc="B9BE3FE4">
      <w:start w:val="1"/>
      <w:numFmt w:val="hebrew1"/>
      <w:lvlText w:val="%1."/>
      <w:lvlJc w:val="left"/>
      <w:pPr>
        <w:ind w:left="720" w:righ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right="2160" w:hanging="360"/>
      </w:pPr>
    </w:lvl>
    <w:lvl w:ilvl="2" w:tplc="0409001B">
      <w:start w:val="1"/>
      <w:numFmt w:val="lowerRoman"/>
      <w:lvlText w:val="%3."/>
      <w:lvlJc w:val="right"/>
      <w:pPr>
        <w:ind w:left="2160" w:right="2880" w:hanging="180"/>
      </w:pPr>
    </w:lvl>
    <w:lvl w:ilvl="3" w:tplc="0409000F">
      <w:start w:val="1"/>
      <w:numFmt w:val="decimal"/>
      <w:lvlText w:val="%4."/>
      <w:lvlJc w:val="left"/>
      <w:pPr>
        <w:ind w:left="2880" w:right="3600" w:hanging="360"/>
      </w:pPr>
    </w:lvl>
    <w:lvl w:ilvl="4" w:tplc="04090019">
      <w:start w:val="1"/>
      <w:numFmt w:val="lowerLetter"/>
      <w:lvlText w:val="%5."/>
      <w:lvlJc w:val="left"/>
      <w:pPr>
        <w:ind w:left="3600" w:right="4320" w:hanging="360"/>
      </w:pPr>
    </w:lvl>
    <w:lvl w:ilvl="5" w:tplc="0409001B">
      <w:start w:val="1"/>
      <w:numFmt w:val="lowerRoman"/>
      <w:lvlText w:val="%6."/>
      <w:lvlJc w:val="right"/>
      <w:pPr>
        <w:ind w:left="4320" w:right="5040" w:hanging="180"/>
      </w:pPr>
    </w:lvl>
    <w:lvl w:ilvl="6" w:tplc="0409000F">
      <w:start w:val="1"/>
      <w:numFmt w:val="decimal"/>
      <w:lvlText w:val="%7."/>
      <w:lvlJc w:val="left"/>
      <w:pPr>
        <w:ind w:left="5040" w:right="5760" w:hanging="360"/>
      </w:pPr>
    </w:lvl>
    <w:lvl w:ilvl="7" w:tplc="04090019">
      <w:start w:val="1"/>
      <w:numFmt w:val="lowerLetter"/>
      <w:lvlText w:val="%8."/>
      <w:lvlJc w:val="left"/>
      <w:pPr>
        <w:ind w:left="5760" w:right="6480" w:hanging="360"/>
      </w:pPr>
    </w:lvl>
    <w:lvl w:ilvl="8" w:tplc="0409001B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6" w15:restartNumberingAfterBreak="0">
    <w:nsid w:val="428F2FE5"/>
    <w:multiLevelType w:val="hybridMultilevel"/>
    <w:tmpl w:val="D4766C90"/>
    <w:lvl w:ilvl="0" w:tplc="2E5E4920">
      <w:start w:val="1"/>
      <w:numFmt w:val="decimal"/>
      <w:lvlText w:val="%1."/>
      <w:lvlJc w:val="left"/>
      <w:pPr>
        <w:ind w:left="720" w:righ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right="1080" w:hanging="360"/>
      </w:pPr>
    </w:lvl>
    <w:lvl w:ilvl="2" w:tplc="0409001B">
      <w:start w:val="1"/>
      <w:numFmt w:val="lowerRoman"/>
      <w:lvlText w:val="%3."/>
      <w:lvlJc w:val="right"/>
      <w:pPr>
        <w:ind w:left="2160" w:right="1800" w:hanging="180"/>
      </w:pPr>
    </w:lvl>
    <w:lvl w:ilvl="3" w:tplc="0409000F">
      <w:start w:val="1"/>
      <w:numFmt w:val="decimal"/>
      <w:lvlText w:val="%4."/>
      <w:lvlJc w:val="left"/>
      <w:pPr>
        <w:ind w:left="2880" w:right="2520" w:hanging="360"/>
      </w:pPr>
    </w:lvl>
    <w:lvl w:ilvl="4" w:tplc="04090019">
      <w:start w:val="1"/>
      <w:numFmt w:val="lowerLetter"/>
      <w:lvlText w:val="%5."/>
      <w:lvlJc w:val="left"/>
      <w:pPr>
        <w:ind w:left="3600" w:right="3240" w:hanging="360"/>
      </w:pPr>
    </w:lvl>
    <w:lvl w:ilvl="5" w:tplc="0409001B">
      <w:start w:val="1"/>
      <w:numFmt w:val="lowerRoman"/>
      <w:lvlText w:val="%6."/>
      <w:lvlJc w:val="right"/>
      <w:pPr>
        <w:ind w:left="4320" w:right="3960" w:hanging="180"/>
      </w:pPr>
    </w:lvl>
    <w:lvl w:ilvl="6" w:tplc="0409000F">
      <w:start w:val="1"/>
      <w:numFmt w:val="decimal"/>
      <w:lvlText w:val="%7."/>
      <w:lvlJc w:val="left"/>
      <w:pPr>
        <w:ind w:left="5040" w:right="4680" w:hanging="360"/>
      </w:pPr>
    </w:lvl>
    <w:lvl w:ilvl="7" w:tplc="04090019">
      <w:start w:val="1"/>
      <w:numFmt w:val="lowerLetter"/>
      <w:lvlText w:val="%8."/>
      <w:lvlJc w:val="left"/>
      <w:pPr>
        <w:ind w:left="5760" w:right="5400" w:hanging="360"/>
      </w:pPr>
    </w:lvl>
    <w:lvl w:ilvl="8" w:tplc="0409001B">
      <w:start w:val="1"/>
      <w:numFmt w:val="lowerRoman"/>
      <w:lvlText w:val="%9."/>
      <w:lvlJc w:val="right"/>
      <w:pPr>
        <w:ind w:left="6480" w:right="6120" w:hanging="180"/>
      </w:pPr>
    </w:lvl>
  </w:abstractNum>
  <w:abstractNum w:abstractNumId="7" w15:restartNumberingAfterBreak="0">
    <w:nsid w:val="60D1097F"/>
    <w:multiLevelType w:val="hybridMultilevel"/>
    <w:tmpl w:val="CA76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60206"/>
    <w:multiLevelType w:val="hybridMultilevel"/>
    <w:tmpl w:val="C3B81830"/>
    <w:lvl w:ilvl="0" w:tplc="4CD29AF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xNDMzNjYzMTA1tTBW0lEKTi0uzszPAykwrAUAmmBnaCwAAAA="/>
  </w:docVars>
  <w:rsids>
    <w:rsidRoot w:val="00C87E14"/>
    <w:rsid w:val="000413CD"/>
    <w:rsid w:val="00076562"/>
    <w:rsid w:val="00106487"/>
    <w:rsid w:val="00125E8E"/>
    <w:rsid w:val="00152CC9"/>
    <w:rsid w:val="00172958"/>
    <w:rsid w:val="001A32B0"/>
    <w:rsid w:val="001B145B"/>
    <w:rsid w:val="001B21FE"/>
    <w:rsid w:val="001D6F49"/>
    <w:rsid w:val="001E468C"/>
    <w:rsid w:val="001F191E"/>
    <w:rsid w:val="0024084B"/>
    <w:rsid w:val="002B027A"/>
    <w:rsid w:val="002F1166"/>
    <w:rsid w:val="003337D0"/>
    <w:rsid w:val="003715B4"/>
    <w:rsid w:val="00392864"/>
    <w:rsid w:val="003A5FCD"/>
    <w:rsid w:val="003C30A2"/>
    <w:rsid w:val="00420E1A"/>
    <w:rsid w:val="00473395"/>
    <w:rsid w:val="00476F09"/>
    <w:rsid w:val="00492ADD"/>
    <w:rsid w:val="004A35A5"/>
    <w:rsid w:val="004E11E0"/>
    <w:rsid w:val="004F24F3"/>
    <w:rsid w:val="004F5F2B"/>
    <w:rsid w:val="00501CC0"/>
    <w:rsid w:val="00510C95"/>
    <w:rsid w:val="00551F21"/>
    <w:rsid w:val="00572B74"/>
    <w:rsid w:val="00627633"/>
    <w:rsid w:val="0063404C"/>
    <w:rsid w:val="00643EAF"/>
    <w:rsid w:val="00681BC2"/>
    <w:rsid w:val="006A57C3"/>
    <w:rsid w:val="006D118D"/>
    <w:rsid w:val="006D329C"/>
    <w:rsid w:val="007112A7"/>
    <w:rsid w:val="0074069F"/>
    <w:rsid w:val="007425F5"/>
    <w:rsid w:val="007647E8"/>
    <w:rsid w:val="00777F85"/>
    <w:rsid w:val="0078149C"/>
    <w:rsid w:val="007A5A6C"/>
    <w:rsid w:val="007B07B5"/>
    <w:rsid w:val="007E7C62"/>
    <w:rsid w:val="00852150"/>
    <w:rsid w:val="008C02B0"/>
    <w:rsid w:val="008C3AA9"/>
    <w:rsid w:val="009251A0"/>
    <w:rsid w:val="00A12E1D"/>
    <w:rsid w:val="00A27E77"/>
    <w:rsid w:val="00A56803"/>
    <w:rsid w:val="00A67DED"/>
    <w:rsid w:val="00AC3CCF"/>
    <w:rsid w:val="00B9200A"/>
    <w:rsid w:val="00BE21E3"/>
    <w:rsid w:val="00BF2487"/>
    <w:rsid w:val="00C514D4"/>
    <w:rsid w:val="00C615AD"/>
    <w:rsid w:val="00C6425D"/>
    <w:rsid w:val="00C760FE"/>
    <w:rsid w:val="00C80B48"/>
    <w:rsid w:val="00C87E14"/>
    <w:rsid w:val="00C915FA"/>
    <w:rsid w:val="00C92D25"/>
    <w:rsid w:val="00CD4C37"/>
    <w:rsid w:val="00CE457C"/>
    <w:rsid w:val="00D765BB"/>
    <w:rsid w:val="00D8217B"/>
    <w:rsid w:val="00DA1223"/>
    <w:rsid w:val="00DC18D1"/>
    <w:rsid w:val="00DC3D4D"/>
    <w:rsid w:val="00F43F88"/>
    <w:rsid w:val="00F62204"/>
    <w:rsid w:val="00F73271"/>
    <w:rsid w:val="00F8227A"/>
    <w:rsid w:val="00F8394A"/>
    <w:rsid w:val="00FA74D0"/>
    <w:rsid w:val="00FC7885"/>
    <w:rsid w:val="00FD749E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A15F"/>
  <w15:chartTrackingRefBased/>
  <w15:docId w15:val="{7512F08E-1948-4B8E-BBFE-356E1CB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F4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FF46FA"/>
    <w:pPr>
      <w:spacing w:after="240" w:line="240" w:lineRule="auto"/>
      <w:jc w:val="both"/>
      <w:outlineLvl w:val="1"/>
    </w:pPr>
    <w:rPr>
      <w:rFonts w:ascii="Tahoma" w:hAnsi="Tahoma" w:cs="Tahoma"/>
      <w:b/>
      <w:bCs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1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3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33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CE45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32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648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6FA"/>
    <w:rPr>
      <w:rFonts w:ascii="Tahoma" w:eastAsiaTheme="majorEastAsia" w:hAnsi="Tahoma" w:cs="Tahoma"/>
      <w:b/>
      <w:bCs/>
      <w:color w:val="ED7D31" w:themeColor="accent2"/>
      <w:sz w:val="32"/>
      <w:szCs w:val="32"/>
    </w:rPr>
  </w:style>
  <w:style w:type="character" w:customStyle="1" w:styleId="16">
    <w:name w:val="כ.מענה לפ 16 תו"/>
    <w:basedOn w:val="DefaultParagraphFont"/>
    <w:link w:val="160"/>
    <w:locked/>
    <w:rsid w:val="00FF46FA"/>
    <w:rPr>
      <w:rFonts w:ascii="Calibri" w:hAnsi="Calibri" w:cs="Calibri"/>
      <w:b/>
      <w:bCs/>
      <w:color w:val="404040" w:themeColor="text1" w:themeTint="BF"/>
      <w:sz w:val="32"/>
      <w:szCs w:val="32"/>
    </w:rPr>
  </w:style>
  <w:style w:type="paragraph" w:customStyle="1" w:styleId="160">
    <w:name w:val="כ.מענה לפ 16"/>
    <w:basedOn w:val="Normal"/>
    <w:link w:val="16"/>
    <w:qFormat/>
    <w:rsid w:val="00FF46FA"/>
    <w:pPr>
      <w:spacing w:after="80" w:line="240" w:lineRule="auto"/>
    </w:pPr>
    <w:rPr>
      <w:rFonts w:ascii="Calibri" w:hAnsi="Calibri" w:cs="Calibri"/>
      <w:b/>
      <w:bCs/>
      <w:color w:val="404040" w:themeColor="text1" w:themeTint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F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BFB4-B8D0-4A63-98DB-EE3186F1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1185</Words>
  <Characters>6759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יגל שרפי</dc:creator>
  <cp:keywords/>
  <dc:description/>
  <cp:lastModifiedBy>יפה לבנון</cp:lastModifiedBy>
  <cp:revision>2</cp:revision>
  <dcterms:created xsi:type="dcterms:W3CDTF">2024-07-24T15:29:00Z</dcterms:created>
  <dcterms:modified xsi:type="dcterms:W3CDTF">2024-07-24T15:29:00Z</dcterms:modified>
</cp:coreProperties>
</file>